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027" w:rsidRPr="00C376B0" w:rsidRDefault="009E7A7B" w:rsidP="007442E5">
      <w:pPr>
        <w:jc w:val="center"/>
      </w:pPr>
      <w:bookmarkStart w:id="0" w:name="OLE_LINK1"/>
      <w:r w:rsidRPr="00C376B0">
        <w:t>Non-Profit Financial Statements</w:t>
      </w:r>
      <w:r w:rsidR="00C330CF">
        <w:t xml:space="preserve"> – v2017-1</w:t>
      </w:r>
    </w:p>
    <w:p w:rsidR="001A39BF" w:rsidRPr="00C376B0" w:rsidRDefault="001A39BF" w:rsidP="007442E5">
      <w:pPr>
        <w:jc w:val="center"/>
      </w:pPr>
      <w:r w:rsidRPr="00C376B0">
        <w:t xml:space="preserve">(Reports updated </w:t>
      </w:r>
      <w:r w:rsidR="00C376B0" w:rsidRPr="00C376B0">
        <w:t>02/2016</w:t>
      </w:r>
      <w:r w:rsidRPr="00C376B0">
        <w:t>)</w:t>
      </w:r>
    </w:p>
    <w:p w:rsidR="00996027" w:rsidRPr="00C376B0" w:rsidRDefault="00996027"/>
    <w:p w:rsidR="00996027" w:rsidRPr="00C376B0" w:rsidRDefault="00996027"/>
    <w:p w:rsidR="00996027" w:rsidRPr="00C376B0" w:rsidRDefault="00996027"/>
    <w:p w:rsidR="00996027" w:rsidRPr="00C376B0" w:rsidRDefault="00996027"/>
    <w:p w:rsidR="00996027" w:rsidRPr="00C376B0" w:rsidRDefault="00996027"/>
    <w:p w:rsidR="00996027" w:rsidRPr="00C376B0" w:rsidRDefault="00996027"/>
    <w:p w:rsidR="00996027" w:rsidRPr="00C376B0" w:rsidRDefault="00996027"/>
    <w:p w:rsidR="00996027" w:rsidRPr="00C376B0" w:rsidRDefault="00996027"/>
    <w:p w:rsidR="00996027" w:rsidRPr="00C376B0" w:rsidRDefault="00996027"/>
    <w:p w:rsidR="00996027" w:rsidRPr="00C376B0" w:rsidRDefault="00996027"/>
    <w:p w:rsidR="00996027" w:rsidRPr="00C376B0" w:rsidRDefault="00996027"/>
    <w:p w:rsidR="00996027" w:rsidRPr="00C376B0" w:rsidRDefault="00996027"/>
    <w:p w:rsidR="00996027" w:rsidRPr="00C376B0" w:rsidRDefault="00996027"/>
    <w:p w:rsidR="00996027" w:rsidRPr="00C376B0" w:rsidRDefault="00996027"/>
    <w:p w:rsidR="00996027" w:rsidRPr="00C376B0" w:rsidRDefault="00996027"/>
    <w:p w:rsidR="00996027" w:rsidRPr="00C376B0" w:rsidRDefault="00996027"/>
    <w:bookmarkEnd w:id="0"/>
    <w:p w:rsidR="003918DB" w:rsidRPr="003918DB" w:rsidRDefault="003918DB" w:rsidP="00D46723">
      <w:pPr>
        <w:jc w:val="center"/>
      </w:pPr>
    </w:p>
    <w:p w:rsidR="003918DB" w:rsidRPr="003918DB" w:rsidRDefault="003918DB" w:rsidP="003918DB">
      <w:pPr>
        <w:jc w:val="center"/>
        <w:rPr>
          <w:b/>
          <w:bCs/>
        </w:rPr>
      </w:pPr>
      <w:r w:rsidRPr="003918DB">
        <w:rPr>
          <w:b/>
          <w:bCs/>
        </w:rPr>
        <w:t>ABC APARTMENTS</w:t>
      </w:r>
    </w:p>
    <w:p w:rsidR="00D46723" w:rsidRDefault="003918DB" w:rsidP="00D46723">
      <w:pPr>
        <w:jc w:val="center"/>
        <w:rPr>
          <w:b/>
          <w:color w:val="000000"/>
        </w:rPr>
      </w:pPr>
      <w:r w:rsidRPr="003918DB">
        <w:rPr>
          <w:rFonts w:eastAsiaTheme="minorEastAsia"/>
          <w:b/>
          <w:bCs/>
          <w:color w:val="000000"/>
        </w:rPr>
        <w:t>HUD PROJECT NUMBER 012-34567</w:t>
      </w:r>
    </w:p>
    <w:p w:rsidR="00D46723" w:rsidRDefault="00D46723" w:rsidP="00D46723">
      <w:pPr>
        <w:jc w:val="center"/>
      </w:pPr>
    </w:p>
    <w:p w:rsidR="00996027" w:rsidRPr="00C376B0" w:rsidRDefault="00996027" w:rsidP="00253F60">
      <w:pPr>
        <w:jc w:val="center"/>
        <w:rPr>
          <w:b/>
        </w:rPr>
      </w:pPr>
      <w:r w:rsidRPr="00C376B0">
        <w:rPr>
          <w:b/>
        </w:rPr>
        <w:t>FINANCIAL STATEMENTS</w:t>
      </w:r>
    </w:p>
    <w:p w:rsidR="00996027" w:rsidRDefault="00996027">
      <w:pPr>
        <w:jc w:val="center"/>
        <w:rPr>
          <w:b/>
        </w:rPr>
      </w:pPr>
      <w:r w:rsidRPr="00C376B0">
        <w:rPr>
          <w:b/>
        </w:rPr>
        <w:t>AND SUPPLEMENTARY INFORMATION</w:t>
      </w:r>
    </w:p>
    <w:p w:rsidR="009D0000" w:rsidRPr="00C376B0" w:rsidRDefault="009D0000">
      <w:pPr>
        <w:jc w:val="center"/>
        <w:rPr>
          <w:b/>
        </w:rPr>
      </w:pPr>
    </w:p>
    <w:p w:rsidR="00996027" w:rsidRPr="00C376B0" w:rsidRDefault="009D0000" w:rsidP="00253F60">
      <w:pPr>
        <w:jc w:val="center"/>
        <w:rPr>
          <w:b/>
        </w:rPr>
        <w:sectPr w:rsidR="00996027" w:rsidRPr="00C376B0">
          <w:pgSz w:w="12240" w:h="15840"/>
          <w:pgMar w:top="720" w:right="1440" w:bottom="792" w:left="1440" w:header="720" w:footer="720" w:gutter="0"/>
          <w:pgNumType w:start="1"/>
          <w:cols w:space="720"/>
          <w:docGrid w:linePitch="360"/>
        </w:sectPr>
      </w:pPr>
      <w:r w:rsidRPr="009D0000">
        <w:rPr>
          <w:b/>
        </w:rPr>
        <w:t xml:space="preserve">YEAR ENDED </w:t>
      </w:r>
      <w:r w:rsidR="003918DB" w:rsidRPr="003918DB">
        <w:rPr>
          <w:b/>
          <w:bCs/>
        </w:rPr>
        <w:t xml:space="preserve">DECEMBER 31, </w:t>
      </w:r>
      <w:r w:rsidR="003918DB" w:rsidRPr="003918DB">
        <w:rPr>
          <w:b/>
        </w:rPr>
        <w:t>20XX</w:t>
      </w:r>
    </w:p>
    <w:p w:rsidR="00996027" w:rsidRPr="00C376B0" w:rsidRDefault="00996027">
      <w:pPr>
        <w:jc w:val="center"/>
      </w:pPr>
    </w:p>
    <w:p w:rsidR="00996027" w:rsidRPr="00C376B0" w:rsidRDefault="00996027">
      <w:pPr>
        <w:jc w:val="center"/>
      </w:pPr>
    </w:p>
    <w:p w:rsidR="00996027" w:rsidRPr="00C376B0" w:rsidRDefault="00996027">
      <w:pPr>
        <w:jc w:val="center"/>
      </w:pPr>
    </w:p>
    <w:p w:rsidR="00996027" w:rsidRPr="00C376B0" w:rsidRDefault="00996027">
      <w:pPr>
        <w:jc w:val="center"/>
      </w:pPr>
    </w:p>
    <w:p w:rsidR="00996027" w:rsidRPr="00C376B0" w:rsidRDefault="00D941CC">
      <w:pPr>
        <w:jc w:val="center"/>
        <w:rPr>
          <w:b/>
        </w:rPr>
      </w:pPr>
      <w:r w:rsidRPr="00C376B0">
        <w:rPr>
          <w:b/>
        </w:rPr>
        <w:t>TABLE OF CONTENTS</w:t>
      </w:r>
    </w:p>
    <w:p w:rsidR="00996027" w:rsidRPr="00C376B0" w:rsidRDefault="00996027"/>
    <w:p w:rsidR="00262555" w:rsidRDefault="00D941CC">
      <w:pPr>
        <w:pStyle w:val="TOC1"/>
        <w:rPr>
          <w:rFonts w:asciiTheme="minorHAnsi" w:eastAsiaTheme="minorEastAsia" w:hAnsiTheme="minorHAnsi" w:cstheme="minorBidi"/>
          <w:noProof/>
          <w:sz w:val="22"/>
          <w:szCs w:val="22"/>
        </w:rPr>
      </w:pPr>
      <w:r w:rsidRPr="00C376B0">
        <w:rPr>
          <w:rStyle w:val="StyleTOC1BoldChar"/>
          <w:b w:val="0"/>
        </w:rPr>
        <w:fldChar w:fldCharType="begin"/>
      </w:r>
      <w:r w:rsidRPr="00C376B0">
        <w:rPr>
          <w:rStyle w:val="StyleTOC1BoldChar"/>
          <w:b w:val="0"/>
        </w:rPr>
        <w:instrText xml:space="preserve"> TOC \o \h \z \u </w:instrText>
      </w:r>
      <w:r w:rsidRPr="00C376B0">
        <w:rPr>
          <w:rStyle w:val="StyleTOC1BoldChar"/>
          <w:b w:val="0"/>
        </w:rPr>
        <w:fldChar w:fldCharType="separate"/>
      </w:r>
      <w:hyperlink w:anchor="_Toc471468168" w:history="1">
        <w:r w:rsidR="00262555" w:rsidRPr="00344418">
          <w:rPr>
            <w:rStyle w:val="Hyperlink"/>
            <w:noProof/>
          </w:rPr>
          <w:t>INDEPENDENT AUDITOR’S REPORT</w:t>
        </w:r>
        <w:r w:rsidR="00262555">
          <w:rPr>
            <w:noProof/>
            <w:webHidden/>
          </w:rPr>
          <w:tab/>
        </w:r>
        <w:r w:rsidR="00262555">
          <w:rPr>
            <w:noProof/>
            <w:webHidden/>
          </w:rPr>
          <w:fldChar w:fldCharType="begin"/>
        </w:r>
        <w:r w:rsidR="00262555">
          <w:rPr>
            <w:noProof/>
            <w:webHidden/>
          </w:rPr>
          <w:instrText xml:space="preserve"> PAGEREF _Toc471468168 \h </w:instrText>
        </w:r>
        <w:r w:rsidR="00262555">
          <w:rPr>
            <w:noProof/>
            <w:webHidden/>
          </w:rPr>
        </w:r>
        <w:r w:rsidR="00262555">
          <w:rPr>
            <w:noProof/>
            <w:webHidden/>
          </w:rPr>
          <w:fldChar w:fldCharType="separate"/>
        </w:r>
        <w:r w:rsidR="00262555">
          <w:rPr>
            <w:noProof/>
            <w:webHidden/>
          </w:rPr>
          <w:t>1</w:t>
        </w:r>
        <w:r w:rsidR="00262555">
          <w:rPr>
            <w:noProof/>
            <w:webHidden/>
          </w:rPr>
          <w:fldChar w:fldCharType="end"/>
        </w:r>
      </w:hyperlink>
    </w:p>
    <w:p w:rsidR="00262555" w:rsidRDefault="00262555">
      <w:pPr>
        <w:pStyle w:val="TOC2"/>
        <w:rPr>
          <w:rFonts w:asciiTheme="minorHAnsi" w:eastAsiaTheme="minorEastAsia" w:hAnsiTheme="minorHAnsi" w:cstheme="minorBidi"/>
          <w:noProof/>
          <w:sz w:val="22"/>
          <w:szCs w:val="22"/>
        </w:rPr>
      </w:pPr>
      <w:hyperlink w:anchor="_Toc471468169" w:history="1">
        <w:r w:rsidRPr="00344418">
          <w:rPr>
            <w:rStyle w:val="Hyperlink"/>
            <w:noProof/>
          </w:rPr>
          <w:t>STATEMENT OF FINANCIAL POSITION</w:t>
        </w:r>
        <w:r>
          <w:rPr>
            <w:noProof/>
            <w:webHidden/>
          </w:rPr>
          <w:tab/>
        </w:r>
        <w:r>
          <w:rPr>
            <w:noProof/>
            <w:webHidden/>
          </w:rPr>
          <w:fldChar w:fldCharType="begin"/>
        </w:r>
        <w:r>
          <w:rPr>
            <w:noProof/>
            <w:webHidden/>
          </w:rPr>
          <w:instrText xml:space="preserve"> PAGEREF _Toc471468169 \h </w:instrText>
        </w:r>
        <w:r>
          <w:rPr>
            <w:noProof/>
            <w:webHidden/>
          </w:rPr>
        </w:r>
        <w:r>
          <w:rPr>
            <w:noProof/>
            <w:webHidden/>
          </w:rPr>
          <w:fldChar w:fldCharType="separate"/>
        </w:r>
        <w:r>
          <w:rPr>
            <w:noProof/>
            <w:webHidden/>
          </w:rPr>
          <w:t>3</w:t>
        </w:r>
        <w:r>
          <w:rPr>
            <w:noProof/>
            <w:webHidden/>
          </w:rPr>
          <w:fldChar w:fldCharType="end"/>
        </w:r>
      </w:hyperlink>
    </w:p>
    <w:p w:rsidR="00262555" w:rsidRDefault="00262555">
      <w:pPr>
        <w:pStyle w:val="TOC2"/>
        <w:rPr>
          <w:rFonts w:asciiTheme="minorHAnsi" w:eastAsiaTheme="minorEastAsia" w:hAnsiTheme="minorHAnsi" w:cstheme="minorBidi"/>
          <w:noProof/>
          <w:sz w:val="22"/>
          <w:szCs w:val="22"/>
        </w:rPr>
      </w:pPr>
      <w:hyperlink w:anchor="_Toc471468170" w:history="1">
        <w:r w:rsidRPr="00344418">
          <w:rPr>
            <w:rStyle w:val="Hyperlink"/>
            <w:noProof/>
          </w:rPr>
          <w:t>STATEMENT OF ACTIVITIES</w:t>
        </w:r>
        <w:r>
          <w:rPr>
            <w:noProof/>
            <w:webHidden/>
          </w:rPr>
          <w:tab/>
        </w:r>
        <w:r>
          <w:rPr>
            <w:noProof/>
            <w:webHidden/>
          </w:rPr>
          <w:fldChar w:fldCharType="begin"/>
        </w:r>
        <w:r>
          <w:rPr>
            <w:noProof/>
            <w:webHidden/>
          </w:rPr>
          <w:instrText xml:space="preserve"> PAGEREF _Toc471468170 \h </w:instrText>
        </w:r>
        <w:r>
          <w:rPr>
            <w:noProof/>
            <w:webHidden/>
          </w:rPr>
        </w:r>
        <w:r>
          <w:rPr>
            <w:noProof/>
            <w:webHidden/>
          </w:rPr>
          <w:fldChar w:fldCharType="separate"/>
        </w:r>
        <w:r>
          <w:rPr>
            <w:noProof/>
            <w:webHidden/>
          </w:rPr>
          <w:t>5</w:t>
        </w:r>
        <w:r>
          <w:rPr>
            <w:noProof/>
            <w:webHidden/>
          </w:rPr>
          <w:fldChar w:fldCharType="end"/>
        </w:r>
      </w:hyperlink>
    </w:p>
    <w:p w:rsidR="00262555" w:rsidRDefault="00262555">
      <w:pPr>
        <w:pStyle w:val="TOC2"/>
        <w:rPr>
          <w:rFonts w:asciiTheme="minorHAnsi" w:eastAsiaTheme="minorEastAsia" w:hAnsiTheme="minorHAnsi" w:cstheme="minorBidi"/>
          <w:noProof/>
          <w:sz w:val="22"/>
          <w:szCs w:val="22"/>
        </w:rPr>
      </w:pPr>
      <w:hyperlink w:anchor="_Toc471468171" w:history="1">
        <w:r w:rsidRPr="00344418">
          <w:rPr>
            <w:rStyle w:val="Hyperlink"/>
            <w:noProof/>
          </w:rPr>
          <w:t>STATEMENT OF NET ASSETS</w:t>
        </w:r>
        <w:r>
          <w:rPr>
            <w:noProof/>
            <w:webHidden/>
          </w:rPr>
          <w:tab/>
        </w:r>
        <w:r>
          <w:rPr>
            <w:noProof/>
            <w:webHidden/>
          </w:rPr>
          <w:fldChar w:fldCharType="begin"/>
        </w:r>
        <w:r>
          <w:rPr>
            <w:noProof/>
            <w:webHidden/>
          </w:rPr>
          <w:instrText xml:space="preserve"> PAGEREF _Toc471468171 \h </w:instrText>
        </w:r>
        <w:r>
          <w:rPr>
            <w:noProof/>
            <w:webHidden/>
          </w:rPr>
        </w:r>
        <w:r>
          <w:rPr>
            <w:noProof/>
            <w:webHidden/>
          </w:rPr>
          <w:fldChar w:fldCharType="separate"/>
        </w:r>
        <w:r>
          <w:rPr>
            <w:noProof/>
            <w:webHidden/>
          </w:rPr>
          <w:t>6</w:t>
        </w:r>
        <w:r>
          <w:rPr>
            <w:noProof/>
            <w:webHidden/>
          </w:rPr>
          <w:fldChar w:fldCharType="end"/>
        </w:r>
      </w:hyperlink>
    </w:p>
    <w:p w:rsidR="00262555" w:rsidRDefault="00262555">
      <w:pPr>
        <w:pStyle w:val="TOC2"/>
        <w:rPr>
          <w:rFonts w:asciiTheme="minorHAnsi" w:eastAsiaTheme="minorEastAsia" w:hAnsiTheme="minorHAnsi" w:cstheme="minorBidi"/>
          <w:noProof/>
          <w:sz w:val="22"/>
          <w:szCs w:val="22"/>
        </w:rPr>
      </w:pPr>
      <w:hyperlink w:anchor="_Toc471468172" w:history="1">
        <w:r w:rsidRPr="00344418">
          <w:rPr>
            <w:rStyle w:val="Hyperlink"/>
            <w:noProof/>
          </w:rPr>
          <w:t>STATEMENT OF CASH FLOWS</w:t>
        </w:r>
        <w:r>
          <w:rPr>
            <w:noProof/>
            <w:webHidden/>
          </w:rPr>
          <w:tab/>
        </w:r>
        <w:r>
          <w:rPr>
            <w:noProof/>
            <w:webHidden/>
          </w:rPr>
          <w:fldChar w:fldCharType="begin"/>
        </w:r>
        <w:r>
          <w:rPr>
            <w:noProof/>
            <w:webHidden/>
          </w:rPr>
          <w:instrText xml:space="preserve"> PAGEREF _Toc471468172 \h </w:instrText>
        </w:r>
        <w:r>
          <w:rPr>
            <w:noProof/>
            <w:webHidden/>
          </w:rPr>
        </w:r>
        <w:r>
          <w:rPr>
            <w:noProof/>
            <w:webHidden/>
          </w:rPr>
          <w:fldChar w:fldCharType="separate"/>
        </w:r>
        <w:r>
          <w:rPr>
            <w:noProof/>
            <w:webHidden/>
          </w:rPr>
          <w:t>7</w:t>
        </w:r>
        <w:r>
          <w:rPr>
            <w:noProof/>
            <w:webHidden/>
          </w:rPr>
          <w:fldChar w:fldCharType="end"/>
        </w:r>
      </w:hyperlink>
    </w:p>
    <w:p w:rsidR="00262555" w:rsidRDefault="00262555">
      <w:pPr>
        <w:pStyle w:val="TOC2"/>
        <w:rPr>
          <w:rFonts w:asciiTheme="minorHAnsi" w:eastAsiaTheme="minorEastAsia" w:hAnsiTheme="minorHAnsi" w:cstheme="minorBidi"/>
          <w:noProof/>
          <w:sz w:val="22"/>
          <w:szCs w:val="22"/>
        </w:rPr>
      </w:pPr>
      <w:hyperlink w:anchor="_Toc471468173" w:history="1">
        <w:r w:rsidRPr="00344418">
          <w:rPr>
            <w:rStyle w:val="Hyperlink"/>
            <w:noProof/>
          </w:rPr>
          <w:t>NOTES TO FINANCIAL STATEMENTS</w:t>
        </w:r>
        <w:r>
          <w:rPr>
            <w:noProof/>
            <w:webHidden/>
          </w:rPr>
          <w:tab/>
        </w:r>
        <w:r>
          <w:rPr>
            <w:noProof/>
            <w:webHidden/>
          </w:rPr>
          <w:fldChar w:fldCharType="begin"/>
        </w:r>
        <w:r>
          <w:rPr>
            <w:noProof/>
            <w:webHidden/>
          </w:rPr>
          <w:instrText xml:space="preserve"> PAGEREF _Toc471468173 \h </w:instrText>
        </w:r>
        <w:r>
          <w:rPr>
            <w:noProof/>
            <w:webHidden/>
          </w:rPr>
        </w:r>
        <w:r>
          <w:rPr>
            <w:noProof/>
            <w:webHidden/>
          </w:rPr>
          <w:fldChar w:fldCharType="separate"/>
        </w:r>
        <w:r>
          <w:rPr>
            <w:noProof/>
            <w:webHidden/>
          </w:rPr>
          <w:t>9</w:t>
        </w:r>
        <w:r>
          <w:rPr>
            <w:noProof/>
            <w:webHidden/>
          </w:rPr>
          <w:fldChar w:fldCharType="end"/>
        </w:r>
      </w:hyperlink>
    </w:p>
    <w:p w:rsidR="00262555" w:rsidRDefault="00262555">
      <w:pPr>
        <w:pStyle w:val="TOC1"/>
        <w:rPr>
          <w:rFonts w:asciiTheme="minorHAnsi" w:eastAsiaTheme="minorEastAsia" w:hAnsiTheme="minorHAnsi" w:cstheme="minorBidi"/>
          <w:noProof/>
          <w:sz w:val="22"/>
          <w:szCs w:val="22"/>
        </w:rPr>
      </w:pPr>
      <w:hyperlink w:anchor="_Toc471468174" w:history="1">
        <w:r w:rsidRPr="00344418">
          <w:rPr>
            <w:rStyle w:val="Hyperlink"/>
            <w:noProof/>
          </w:rPr>
          <w:t>SUPPLEMENTARY DATA REQUIRED BY HUD</w:t>
        </w:r>
        <w:r>
          <w:rPr>
            <w:noProof/>
            <w:webHidden/>
          </w:rPr>
          <w:tab/>
        </w:r>
        <w:r>
          <w:rPr>
            <w:noProof/>
            <w:webHidden/>
          </w:rPr>
          <w:fldChar w:fldCharType="begin"/>
        </w:r>
        <w:r>
          <w:rPr>
            <w:noProof/>
            <w:webHidden/>
          </w:rPr>
          <w:instrText xml:space="preserve"> PAGEREF _Toc471468174 \h </w:instrText>
        </w:r>
        <w:r>
          <w:rPr>
            <w:noProof/>
            <w:webHidden/>
          </w:rPr>
        </w:r>
        <w:r>
          <w:rPr>
            <w:noProof/>
            <w:webHidden/>
          </w:rPr>
          <w:fldChar w:fldCharType="separate"/>
        </w:r>
        <w:r>
          <w:rPr>
            <w:noProof/>
            <w:webHidden/>
          </w:rPr>
          <w:t>14</w:t>
        </w:r>
        <w:r>
          <w:rPr>
            <w:noProof/>
            <w:webHidden/>
          </w:rPr>
          <w:fldChar w:fldCharType="end"/>
        </w:r>
      </w:hyperlink>
    </w:p>
    <w:p w:rsidR="00262555" w:rsidRDefault="00262555">
      <w:pPr>
        <w:pStyle w:val="TOC2"/>
        <w:rPr>
          <w:rFonts w:asciiTheme="minorHAnsi" w:eastAsiaTheme="minorEastAsia" w:hAnsiTheme="minorHAnsi" w:cstheme="minorBidi"/>
          <w:noProof/>
          <w:sz w:val="22"/>
          <w:szCs w:val="22"/>
        </w:rPr>
      </w:pPr>
      <w:hyperlink w:anchor="_Toc471468175" w:history="1">
        <w:r w:rsidRPr="00344418">
          <w:rPr>
            <w:rStyle w:val="Hyperlink"/>
            <w:noProof/>
          </w:rPr>
          <w:t>BALANCE SHEET DATA</w:t>
        </w:r>
        <w:r>
          <w:rPr>
            <w:noProof/>
            <w:webHidden/>
          </w:rPr>
          <w:tab/>
        </w:r>
        <w:r>
          <w:rPr>
            <w:noProof/>
            <w:webHidden/>
          </w:rPr>
          <w:fldChar w:fldCharType="begin"/>
        </w:r>
        <w:r>
          <w:rPr>
            <w:noProof/>
            <w:webHidden/>
          </w:rPr>
          <w:instrText xml:space="preserve"> PAGEREF _Toc471468175 \h </w:instrText>
        </w:r>
        <w:r>
          <w:rPr>
            <w:noProof/>
            <w:webHidden/>
          </w:rPr>
        </w:r>
        <w:r>
          <w:rPr>
            <w:noProof/>
            <w:webHidden/>
          </w:rPr>
          <w:fldChar w:fldCharType="separate"/>
        </w:r>
        <w:r>
          <w:rPr>
            <w:noProof/>
            <w:webHidden/>
          </w:rPr>
          <w:t>15</w:t>
        </w:r>
        <w:r>
          <w:rPr>
            <w:noProof/>
            <w:webHidden/>
          </w:rPr>
          <w:fldChar w:fldCharType="end"/>
        </w:r>
      </w:hyperlink>
    </w:p>
    <w:p w:rsidR="00262555" w:rsidRDefault="00262555">
      <w:pPr>
        <w:pStyle w:val="TOC2"/>
        <w:rPr>
          <w:rFonts w:asciiTheme="minorHAnsi" w:eastAsiaTheme="minorEastAsia" w:hAnsiTheme="minorHAnsi" w:cstheme="minorBidi"/>
          <w:noProof/>
          <w:sz w:val="22"/>
          <w:szCs w:val="22"/>
        </w:rPr>
      </w:pPr>
      <w:hyperlink w:anchor="_Toc471468176" w:history="1">
        <w:r w:rsidRPr="00344418">
          <w:rPr>
            <w:rStyle w:val="Hyperlink"/>
            <w:noProof/>
          </w:rPr>
          <w:t>STATEMENT OF ACTIVITIES DATA</w:t>
        </w:r>
        <w:r>
          <w:rPr>
            <w:noProof/>
            <w:webHidden/>
          </w:rPr>
          <w:tab/>
        </w:r>
        <w:r>
          <w:rPr>
            <w:noProof/>
            <w:webHidden/>
          </w:rPr>
          <w:fldChar w:fldCharType="begin"/>
        </w:r>
        <w:r>
          <w:rPr>
            <w:noProof/>
            <w:webHidden/>
          </w:rPr>
          <w:instrText xml:space="preserve"> PAGEREF _Toc471468176 \h </w:instrText>
        </w:r>
        <w:r>
          <w:rPr>
            <w:noProof/>
            <w:webHidden/>
          </w:rPr>
        </w:r>
        <w:r>
          <w:rPr>
            <w:noProof/>
            <w:webHidden/>
          </w:rPr>
          <w:fldChar w:fldCharType="separate"/>
        </w:r>
        <w:r>
          <w:rPr>
            <w:noProof/>
            <w:webHidden/>
          </w:rPr>
          <w:t>17</w:t>
        </w:r>
        <w:r>
          <w:rPr>
            <w:noProof/>
            <w:webHidden/>
          </w:rPr>
          <w:fldChar w:fldCharType="end"/>
        </w:r>
      </w:hyperlink>
    </w:p>
    <w:p w:rsidR="00262555" w:rsidRDefault="00262555">
      <w:pPr>
        <w:pStyle w:val="TOC2"/>
        <w:rPr>
          <w:rFonts w:asciiTheme="minorHAnsi" w:eastAsiaTheme="minorEastAsia" w:hAnsiTheme="minorHAnsi" w:cstheme="minorBidi"/>
          <w:noProof/>
          <w:sz w:val="22"/>
          <w:szCs w:val="22"/>
        </w:rPr>
      </w:pPr>
      <w:hyperlink w:anchor="_Toc471468177" w:history="1">
        <w:r w:rsidRPr="00344418">
          <w:rPr>
            <w:rStyle w:val="Hyperlink"/>
            <w:noProof/>
          </w:rPr>
          <w:t>NET ASSETS DATA</w:t>
        </w:r>
        <w:r>
          <w:rPr>
            <w:noProof/>
            <w:webHidden/>
          </w:rPr>
          <w:tab/>
        </w:r>
        <w:r>
          <w:rPr>
            <w:noProof/>
            <w:webHidden/>
          </w:rPr>
          <w:fldChar w:fldCharType="begin"/>
        </w:r>
        <w:r>
          <w:rPr>
            <w:noProof/>
            <w:webHidden/>
          </w:rPr>
          <w:instrText xml:space="preserve"> PAGEREF _Toc471468177 \h </w:instrText>
        </w:r>
        <w:r>
          <w:rPr>
            <w:noProof/>
            <w:webHidden/>
          </w:rPr>
        </w:r>
        <w:r>
          <w:rPr>
            <w:noProof/>
            <w:webHidden/>
          </w:rPr>
          <w:fldChar w:fldCharType="separate"/>
        </w:r>
        <w:r>
          <w:rPr>
            <w:noProof/>
            <w:webHidden/>
          </w:rPr>
          <w:t>20</w:t>
        </w:r>
        <w:r>
          <w:rPr>
            <w:noProof/>
            <w:webHidden/>
          </w:rPr>
          <w:fldChar w:fldCharType="end"/>
        </w:r>
      </w:hyperlink>
    </w:p>
    <w:p w:rsidR="00262555" w:rsidRDefault="00262555">
      <w:pPr>
        <w:pStyle w:val="TOC2"/>
        <w:rPr>
          <w:rFonts w:asciiTheme="minorHAnsi" w:eastAsiaTheme="minorEastAsia" w:hAnsiTheme="minorHAnsi" w:cstheme="minorBidi"/>
          <w:noProof/>
          <w:sz w:val="22"/>
          <w:szCs w:val="22"/>
        </w:rPr>
      </w:pPr>
      <w:hyperlink w:anchor="_Toc471468178" w:history="1">
        <w:r w:rsidRPr="00344418">
          <w:rPr>
            <w:rStyle w:val="Hyperlink"/>
            <w:noProof/>
          </w:rPr>
          <w:t>CASH FLOWS DATA</w:t>
        </w:r>
        <w:r>
          <w:rPr>
            <w:noProof/>
            <w:webHidden/>
          </w:rPr>
          <w:tab/>
        </w:r>
        <w:r>
          <w:rPr>
            <w:noProof/>
            <w:webHidden/>
          </w:rPr>
          <w:fldChar w:fldCharType="begin"/>
        </w:r>
        <w:r>
          <w:rPr>
            <w:noProof/>
            <w:webHidden/>
          </w:rPr>
          <w:instrText xml:space="preserve"> PAGEREF _Toc471468178 \h </w:instrText>
        </w:r>
        <w:r>
          <w:rPr>
            <w:noProof/>
            <w:webHidden/>
          </w:rPr>
        </w:r>
        <w:r>
          <w:rPr>
            <w:noProof/>
            <w:webHidden/>
          </w:rPr>
          <w:fldChar w:fldCharType="separate"/>
        </w:r>
        <w:r>
          <w:rPr>
            <w:noProof/>
            <w:webHidden/>
          </w:rPr>
          <w:t>21</w:t>
        </w:r>
        <w:r>
          <w:rPr>
            <w:noProof/>
            <w:webHidden/>
          </w:rPr>
          <w:fldChar w:fldCharType="end"/>
        </w:r>
      </w:hyperlink>
    </w:p>
    <w:p w:rsidR="00262555" w:rsidRDefault="00262555">
      <w:pPr>
        <w:pStyle w:val="TOC2"/>
        <w:rPr>
          <w:rFonts w:asciiTheme="minorHAnsi" w:eastAsiaTheme="minorEastAsia" w:hAnsiTheme="minorHAnsi" w:cstheme="minorBidi"/>
          <w:noProof/>
          <w:sz w:val="22"/>
          <w:szCs w:val="22"/>
        </w:rPr>
      </w:pPr>
      <w:hyperlink w:anchor="_Toc471468179" w:history="1">
        <w:r w:rsidRPr="00344418">
          <w:rPr>
            <w:rStyle w:val="Hyperlink"/>
            <w:noProof/>
          </w:rPr>
          <w:t>SCHEDULE OF RESERVE FOR REPLACEMENTS</w:t>
        </w:r>
        <w:r>
          <w:rPr>
            <w:noProof/>
            <w:webHidden/>
          </w:rPr>
          <w:tab/>
        </w:r>
        <w:r>
          <w:rPr>
            <w:noProof/>
            <w:webHidden/>
          </w:rPr>
          <w:fldChar w:fldCharType="begin"/>
        </w:r>
        <w:r>
          <w:rPr>
            <w:noProof/>
            <w:webHidden/>
          </w:rPr>
          <w:instrText xml:space="preserve"> PAGEREF _Toc471468179 \h </w:instrText>
        </w:r>
        <w:r>
          <w:rPr>
            <w:noProof/>
            <w:webHidden/>
          </w:rPr>
        </w:r>
        <w:r>
          <w:rPr>
            <w:noProof/>
            <w:webHidden/>
          </w:rPr>
          <w:fldChar w:fldCharType="separate"/>
        </w:r>
        <w:r>
          <w:rPr>
            <w:noProof/>
            <w:webHidden/>
          </w:rPr>
          <w:t>23</w:t>
        </w:r>
        <w:r>
          <w:rPr>
            <w:noProof/>
            <w:webHidden/>
          </w:rPr>
          <w:fldChar w:fldCharType="end"/>
        </w:r>
      </w:hyperlink>
    </w:p>
    <w:p w:rsidR="00262555" w:rsidRDefault="00262555">
      <w:pPr>
        <w:pStyle w:val="TOC2"/>
        <w:rPr>
          <w:rFonts w:asciiTheme="minorHAnsi" w:eastAsiaTheme="minorEastAsia" w:hAnsiTheme="minorHAnsi" w:cstheme="minorBidi"/>
          <w:noProof/>
          <w:sz w:val="22"/>
          <w:szCs w:val="22"/>
        </w:rPr>
      </w:pPr>
      <w:hyperlink w:anchor="_Toc471468180" w:history="1">
        <w:r w:rsidRPr="00344418">
          <w:rPr>
            <w:rStyle w:val="Hyperlink"/>
            <w:noProof/>
          </w:rPr>
          <w:t>COMPUTATION OF SURPLUS CASH</w:t>
        </w:r>
        <w:r>
          <w:rPr>
            <w:noProof/>
            <w:webHidden/>
          </w:rPr>
          <w:tab/>
        </w:r>
        <w:r>
          <w:rPr>
            <w:noProof/>
            <w:webHidden/>
          </w:rPr>
          <w:fldChar w:fldCharType="begin"/>
        </w:r>
        <w:r>
          <w:rPr>
            <w:noProof/>
            <w:webHidden/>
          </w:rPr>
          <w:instrText xml:space="preserve"> PAGEREF _Toc471468180 \h </w:instrText>
        </w:r>
        <w:r>
          <w:rPr>
            <w:noProof/>
            <w:webHidden/>
          </w:rPr>
        </w:r>
        <w:r>
          <w:rPr>
            <w:noProof/>
            <w:webHidden/>
          </w:rPr>
          <w:fldChar w:fldCharType="separate"/>
        </w:r>
        <w:r>
          <w:rPr>
            <w:noProof/>
            <w:webHidden/>
          </w:rPr>
          <w:t>24</w:t>
        </w:r>
        <w:r>
          <w:rPr>
            <w:noProof/>
            <w:webHidden/>
          </w:rPr>
          <w:fldChar w:fldCharType="end"/>
        </w:r>
      </w:hyperlink>
    </w:p>
    <w:p w:rsidR="00262555" w:rsidRDefault="00262555">
      <w:pPr>
        <w:pStyle w:val="TOC2"/>
        <w:rPr>
          <w:rFonts w:asciiTheme="minorHAnsi" w:eastAsiaTheme="minorEastAsia" w:hAnsiTheme="minorHAnsi" w:cstheme="minorBidi"/>
          <w:noProof/>
          <w:sz w:val="22"/>
          <w:szCs w:val="22"/>
        </w:rPr>
      </w:pPr>
      <w:hyperlink w:anchor="_Toc471468181" w:history="1">
        <w:r w:rsidRPr="00344418">
          <w:rPr>
            <w:rStyle w:val="Hyperlink"/>
            <w:noProof/>
          </w:rPr>
          <w:t>SCHEDULE OF FIXED ASSETS</w:t>
        </w:r>
        <w:r>
          <w:rPr>
            <w:noProof/>
            <w:webHidden/>
          </w:rPr>
          <w:tab/>
        </w:r>
        <w:r>
          <w:rPr>
            <w:noProof/>
            <w:webHidden/>
          </w:rPr>
          <w:fldChar w:fldCharType="begin"/>
        </w:r>
        <w:r>
          <w:rPr>
            <w:noProof/>
            <w:webHidden/>
          </w:rPr>
          <w:instrText xml:space="preserve"> PAGEREF _Toc471468181 \h </w:instrText>
        </w:r>
        <w:r>
          <w:rPr>
            <w:noProof/>
            <w:webHidden/>
          </w:rPr>
        </w:r>
        <w:r>
          <w:rPr>
            <w:noProof/>
            <w:webHidden/>
          </w:rPr>
          <w:fldChar w:fldCharType="separate"/>
        </w:r>
        <w:r>
          <w:rPr>
            <w:noProof/>
            <w:webHidden/>
          </w:rPr>
          <w:t>25</w:t>
        </w:r>
        <w:r>
          <w:rPr>
            <w:noProof/>
            <w:webHidden/>
          </w:rPr>
          <w:fldChar w:fldCharType="end"/>
        </w:r>
      </w:hyperlink>
    </w:p>
    <w:p w:rsidR="00262555" w:rsidRDefault="00262555">
      <w:pPr>
        <w:pStyle w:val="TOC1"/>
        <w:rPr>
          <w:rFonts w:asciiTheme="minorHAnsi" w:eastAsiaTheme="minorEastAsia" w:hAnsiTheme="minorHAnsi" w:cstheme="minorBidi"/>
          <w:noProof/>
          <w:sz w:val="22"/>
          <w:szCs w:val="22"/>
        </w:rPr>
      </w:pPr>
      <w:hyperlink w:anchor="_Toc471468182" w:history="1">
        <w:r w:rsidRPr="00344418">
          <w:rPr>
            <w:rStyle w:val="Hyperlink"/>
            <w:noProof/>
          </w:rPr>
          <w:t>REPORT ON INTERNAL CONTROL OVER FINANCIAL REPORTING AND ON COMPLIANCE AND OTHER MATTERS BASED ON AN AUDIT OF FINANCIAL STATEMENTS PERFORMED IN ACCORDANCE WITH GOVERNMENT AUDITING STANDARDS</w:t>
        </w:r>
        <w:r>
          <w:rPr>
            <w:noProof/>
            <w:webHidden/>
          </w:rPr>
          <w:tab/>
        </w:r>
        <w:r>
          <w:rPr>
            <w:noProof/>
            <w:webHidden/>
          </w:rPr>
          <w:fldChar w:fldCharType="begin"/>
        </w:r>
        <w:r>
          <w:rPr>
            <w:noProof/>
            <w:webHidden/>
          </w:rPr>
          <w:instrText xml:space="preserve"> PAGEREF _Toc471468182 \h </w:instrText>
        </w:r>
        <w:r>
          <w:rPr>
            <w:noProof/>
            <w:webHidden/>
          </w:rPr>
        </w:r>
        <w:r>
          <w:rPr>
            <w:noProof/>
            <w:webHidden/>
          </w:rPr>
          <w:fldChar w:fldCharType="separate"/>
        </w:r>
        <w:r>
          <w:rPr>
            <w:noProof/>
            <w:webHidden/>
          </w:rPr>
          <w:t>27</w:t>
        </w:r>
        <w:r>
          <w:rPr>
            <w:noProof/>
            <w:webHidden/>
          </w:rPr>
          <w:fldChar w:fldCharType="end"/>
        </w:r>
      </w:hyperlink>
    </w:p>
    <w:p w:rsidR="00262555" w:rsidRDefault="00262555">
      <w:pPr>
        <w:pStyle w:val="TOC1"/>
        <w:rPr>
          <w:rFonts w:asciiTheme="minorHAnsi" w:eastAsiaTheme="minorEastAsia" w:hAnsiTheme="minorHAnsi" w:cstheme="minorBidi"/>
          <w:noProof/>
          <w:sz w:val="22"/>
          <w:szCs w:val="22"/>
        </w:rPr>
      </w:pPr>
      <w:hyperlink w:anchor="_Toc471468183" w:history="1">
        <w:r w:rsidRPr="00344418">
          <w:rPr>
            <w:rStyle w:val="Hyperlink"/>
            <w:noProof/>
          </w:rPr>
          <w:t>INDEPENDENT AUDITOR’S REPORT ON COMPLIANCE FOR EACH MAJOR FEDERAL PROGRAM AND REPORT ON INTERNAL CONTROL OVER COMPLIANCE REQUIRED BY THE UNIFORM GUIDANCE</w:t>
        </w:r>
        <w:r>
          <w:rPr>
            <w:noProof/>
            <w:webHidden/>
          </w:rPr>
          <w:tab/>
        </w:r>
        <w:r>
          <w:rPr>
            <w:noProof/>
            <w:webHidden/>
          </w:rPr>
          <w:fldChar w:fldCharType="begin"/>
        </w:r>
        <w:r>
          <w:rPr>
            <w:noProof/>
            <w:webHidden/>
          </w:rPr>
          <w:instrText xml:space="preserve"> PAGEREF _Toc471468183 \h </w:instrText>
        </w:r>
        <w:r>
          <w:rPr>
            <w:noProof/>
            <w:webHidden/>
          </w:rPr>
        </w:r>
        <w:r>
          <w:rPr>
            <w:noProof/>
            <w:webHidden/>
          </w:rPr>
          <w:fldChar w:fldCharType="separate"/>
        </w:r>
        <w:r>
          <w:rPr>
            <w:noProof/>
            <w:webHidden/>
          </w:rPr>
          <w:t>29</w:t>
        </w:r>
        <w:r>
          <w:rPr>
            <w:noProof/>
            <w:webHidden/>
          </w:rPr>
          <w:fldChar w:fldCharType="end"/>
        </w:r>
      </w:hyperlink>
    </w:p>
    <w:p w:rsidR="00262555" w:rsidRDefault="00262555">
      <w:pPr>
        <w:pStyle w:val="TOC1"/>
        <w:rPr>
          <w:rFonts w:asciiTheme="minorHAnsi" w:eastAsiaTheme="minorEastAsia" w:hAnsiTheme="minorHAnsi" w:cstheme="minorBidi"/>
          <w:noProof/>
          <w:sz w:val="22"/>
          <w:szCs w:val="22"/>
        </w:rPr>
      </w:pPr>
      <w:hyperlink w:anchor="_Toc471468184" w:history="1">
        <w:r w:rsidRPr="00344418">
          <w:rPr>
            <w:rStyle w:val="Hyperlink"/>
            <w:noProof/>
          </w:rPr>
          <w:t>SCHEDULE OF EXPENDITURES OF FEDERAL AWARDS</w:t>
        </w:r>
        <w:r>
          <w:rPr>
            <w:noProof/>
            <w:webHidden/>
          </w:rPr>
          <w:tab/>
        </w:r>
        <w:r>
          <w:rPr>
            <w:noProof/>
            <w:webHidden/>
          </w:rPr>
          <w:fldChar w:fldCharType="begin"/>
        </w:r>
        <w:r>
          <w:rPr>
            <w:noProof/>
            <w:webHidden/>
          </w:rPr>
          <w:instrText xml:space="preserve"> PAGEREF _Toc471468184 \h </w:instrText>
        </w:r>
        <w:r>
          <w:rPr>
            <w:noProof/>
            <w:webHidden/>
          </w:rPr>
        </w:r>
        <w:r>
          <w:rPr>
            <w:noProof/>
            <w:webHidden/>
          </w:rPr>
          <w:fldChar w:fldCharType="separate"/>
        </w:r>
        <w:r>
          <w:rPr>
            <w:noProof/>
            <w:webHidden/>
          </w:rPr>
          <w:t>32</w:t>
        </w:r>
        <w:r>
          <w:rPr>
            <w:noProof/>
            <w:webHidden/>
          </w:rPr>
          <w:fldChar w:fldCharType="end"/>
        </w:r>
      </w:hyperlink>
    </w:p>
    <w:p w:rsidR="00262555" w:rsidRDefault="00262555">
      <w:pPr>
        <w:pStyle w:val="TOC1"/>
        <w:rPr>
          <w:rFonts w:asciiTheme="minorHAnsi" w:eastAsiaTheme="minorEastAsia" w:hAnsiTheme="minorHAnsi" w:cstheme="minorBidi"/>
          <w:noProof/>
          <w:sz w:val="22"/>
          <w:szCs w:val="22"/>
        </w:rPr>
      </w:pPr>
      <w:hyperlink w:anchor="_Toc471468185" w:history="1">
        <w:r w:rsidRPr="00344418">
          <w:rPr>
            <w:rStyle w:val="Hyperlink"/>
            <w:noProof/>
          </w:rPr>
          <w:t>SCHEDULE OF FINDINGS AND QUESTIONED COSTS</w:t>
        </w:r>
        <w:r>
          <w:rPr>
            <w:noProof/>
            <w:webHidden/>
          </w:rPr>
          <w:tab/>
        </w:r>
        <w:r>
          <w:rPr>
            <w:noProof/>
            <w:webHidden/>
          </w:rPr>
          <w:fldChar w:fldCharType="begin"/>
        </w:r>
        <w:r>
          <w:rPr>
            <w:noProof/>
            <w:webHidden/>
          </w:rPr>
          <w:instrText xml:space="preserve"> PAGEREF _Toc471468185 \h </w:instrText>
        </w:r>
        <w:r>
          <w:rPr>
            <w:noProof/>
            <w:webHidden/>
          </w:rPr>
        </w:r>
        <w:r>
          <w:rPr>
            <w:noProof/>
            <w:webHidden/>
          </w:rPr>
          <w:fldChar w:fldCharType="separate"/>
        </w:r>
        <w:r>
          <w:rPr>
            <w:noProof/>
            <w:webHidden/>
          </w:rPr>
          <w:t>33</w:t>
        </w:r>
        <w:r>
          <w:rPr>
            <w:noProof/>
            <w:webHidden/>
          </w:rPr>
          <w:fldChar w:fldCharType="end"/>
        </w:r>
      </w:hyperlink>
    </w:p>
    <w:p w:rsidR="00262555" w:rsidRDefault="00262555">
      <w:pPr>
        <w:pStyle w:val="TOC1"/>
        <w:rPr>
          <w:rFonts w:asciiTheme="minorHAnsi" w:eastAsiaTheme="minorEastAsia" w:hAnsiTheme="minorHAnsi" w:cstheme="minorBidi"/>
          <w:noProof/>
          <w:sz w:val="22"/>
          <w:szCs w:val="22"/>
        </w:rPr>
      </w:pPr>
      <w:hyperlink w:anchor="_Toc471468186" w:history="1">
        <w:r w:rsidRPr="00344418">
          <w:rPr>
            <w:rStyle w:val="Hyperlink"/>
            <w:noProof/>
          </w:rPr>
          <w:t>MORTGAGOR’S CERTIFICATION</w:t>
        </w:r>
        <w:r>
          <w:rPr>
            <w:noProof/>
            <w:webHidden/>
          </w:rPr>
          <w:tab/>
        </w:r>
        <w:r>
          <w:rPr>
            <w:noProof/>
            <w:webHidden/>
          </w:rPr>
          <w:fldChar w:fldCharType="begin"/>
        </w:r>
        <w:r>
          <w:rPr>
            <w:noProof/>
            <w:webHidden/>
          </w:rPr>
          <w:instrText xml:space="preserve"> PAGEREF _Toc471468186 \h </w:instrText>
        </w:r>
        <w:r>
          <w:rPr>
            <w:noProof/>
            <w:webHidden/>
          </w:rPr>
        </w:r>
        <w:r>
          <w:rPr>
            <w:noProof/>
            <w:webHidden/>
          </w:rPr>
          <w:fldChar w:fldCharType="separate"/>
        </w:r>
        <w:r>
          <w:rPr>
            <w:noProof/>
            <w:webHidden/>
          </w:rPr>
          <w:t>34</w:t>
        </w:r>
        <w:r>
          <w:rPr>
            <w:noProof/>
            <w:webHidden/>
          </w:rPr>
          <w:fldChar w:fldCharType="end"/>
        </w:r>
      </w:hyperlink>
    </w:p>
    <w:p w:rsidR="00262555" w:rsidRDefault="00262555">
      <w:pPr>
        <w:pStyle w:val="TOC1"/>
        <w:rPr>
          <w:rFonts w:asciiTheme="minorHAnsi" w:eastAsiaTheme="minorEastAsia" w:hAnsiTheme="minorHAnsi" w:cstheme="minorBidi"/>
          <w:noProof/>
          <w:sz w:val="22"/>
          <w:szCs w:val="22"/>
        </w:rPr>
      </w:pPr>
      <w:hyperlink w:anchor="_Toc471468187" w:history="1">
        <w:r w:rsidRPr="00344418">
          <w:rPr>
            <w:rStyle w:val="Hyperlink"/>
            <w:noProof/>
          </w:rPr>
          <w:t>MANAGEMENT AGENT’S CERTIFICATION</w:t>
        </w:r>
        <w:r>
          <w:rPr>
            <w:noProof/>
            <w:webHidden/>
          </w:rPr>
          <w:tab/>
        </w:r>
        <w:r>
          <w:rPr>
            <w:noProof/>
            <w:webHidden/>
          </w:rPr>
          <w:fldChar w:fldCharType="begin"/>
        </w:r>
        <w:r>
          <w:rPr>
            <w:noProof/>
            <w:webHidden/>
          </w:rPr>
          <w:instrText xml:space="preserve"> PAGEREF _Toc471468187 \h </w:instrText>
        </w:r>
        <w:r>
          <w:rPr>
            <w:noProof/>
            <w:webHidden/>
          </w:rPr>
        </w:r>
        <w:r>
          <w:rPr>
            <w:noProof/>
            <w:webHidden/>
          </w:rPr>
          <w:fldChar w:fldCharType="separate"/>
        </w:r>
        <w:r>
          <w:rPr>
            <w:noProof/>
            <w:webHidden/>
          </w:rPr>
          <w:t>35</w:t>
        </w:r>
        <w:r>
          <w:rPr>
            <w:noProof/>
            <w:webHidden/>
          </w:rPr>
          <w:fldChar w:fldCharType="end"/>
        </w:r>
      </w:hyperlink>
    </w:p>
    <w:p w:rsidR="00996027" w:rsidRPr="00C376B0" w:rsidRDefault="00D941CC">
      <w:pPr>
        <w:pStyle w:val="TOC1"/>
        <w:rPr>
          <w:noProof/>
        </w:rPr>
      </w:pPr>
      <w:r w:rsidRPr="00C376B0">
        <w:rPr>
          <w:rStyle w:val="StyleTOC1BoldChar"/>
          <w:b w:val="0"/>
        </w:rPr>
        <w:fldChar w:fldCharType="end"/>
      </w:r>
    </w:p>
    <w:p w:rsidR="00996027" w:rsidRPr="00C376B0" w:rsidRDefault="00996027"/>
    <w:p w:rsidR="00996027" w:rsidRPr="00C376B0" w:rsidRDefault="00996027"/>
    <w:p w:rsidR="00996027" w:rsidRPr="00C376B0" w:rsidRDefault="00996027">
      <w:pPr>
        <w:sectPr w:rsidR="00996027" w:rsidRPr="00C376B0">
          <w:headerReference w:type="default" r:id="rId8"/>
          <w:footerReference w:type="default" r:id="rId9"/>
          <w:pgSz w:w="12240" w:h="15840"/>
          <w:pgMar w:top="720" w:right="1440" w:bottom="792" w:left="1440" w:header="720" w:footer="720" w:gutter="0"/>
          <w:pgNumType w:start="0"/>
          <w:cols w:space="720"/>
          <w:docGrid w:linePitch="360"/>
        </w:sectPr>
      </w:pPr>
      <w:bookmarkStart w:id="1" w:name="_GoBack"/>
      <w:bookmarkEnd w:id="1"/>
    </w:p>
    <w:p w:rsidR="00996027" w:rsidRPr="00C376B0" w:rsidRDefault="00996027"/>
    <w:p w:rsidR="001A39BF" w:rsidRPr="00C376B0" w:rsidRDefault="001A39BF" w:rsidP="002162C7">
      <w:pPr>
        <w:pStyle w:val="Heading1"/>
        <w:jc w:val="center"/>
        <w:rPr>
          <w:rFonts w:ascii="Times New Roman" w:hAnsi="Times New Roman" w:cs="Times New Roman"/>
          <w:sz w:val="24"/>
          <w:szCs w:val="24"/>
        </w:rPr>
      </w:pPr>
      <w:bookmarkStart w:id="2" w:name="_Toc471468168"/>
      <w:r w:rsidRPr="00C376B0">
        <w:rPr>
          <w:rFonts w:ascii="Times New Roman" w:hAnsi="Times New Roman" w:cs="Times New Roman"/>
          <w:sz w:val="24"/>
          <w:szCs w:val="24"/>
        </w:rPr>
        <w:t>INDEPENDENT AUDITOR’S REPORT</w:t>
      </w:r>
      <w:bookmarkEnd w:id="2"/>
      <w:r w:rsidR="002162C7" w:rsidRPr="00C376B0">
        <w:rPr>
          <w:rFonts w:ascii="Times New Roman" w:hAnsi="Times New Roman" w:cs="Times New Roman"/>
          <w:b w:val="0"/>
          <w:sz w:val="24"/>
          <w:szCs w:val="24"/>
        </w:rPr>
        <w:fldChar w:fldCharType="begin"/>
      </w:r>
      <w:r w:rsidR="002162C7" w:rsidRPr="00C376B0">
        <w:rPr>
          <w:rFonts w:ascii="Times New Roman" w:hAnsi="Times New Roman" w:cs="Times New Roman"/>
          <w:sz w:val="24"/>
          <w:szCs w:val="24"/>
        </w:rPr>
        <w:instrText xml:space="preserve"> XE "INDEPENDENT AUDITOR’S REPORT" </w:instrText>
      </w:r>
      <w:r w:rsidR="002162C7" w:rsidRPr="00C376B0">
        <w:rPr>
          <w:rFonts w:ascii="Times New Roman" w:hAnsi="Times New Roman" w:cs="Times New Roman"/>
          <w:b w:val="0"/>
          <w:sz w:val="24"/>
          <w:szCs w:val="24"/>
        </w:rPr>
        <w:fldChar w:fldCharType="end"/>
      </w:r>
    </w:p>
    <w:p w:rsidR="001A39BF" w:rsidRPr="00C376B0" w:rsidRDefault="001A39BF" w:rsidP="001A39BF">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jc w:val="both"/>
      </w:pPr>
    </w:p>
    <w:p w:rsidR="001A39BF" w:rsidRPr="00C376B0" w:rsidRDefault="001A39BF" w:rsidP="001A39BF">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jc w:val="both"/>
      </w:pPr>
    </w:p>
    <w:p w:rsidR="001A39BF" w:rsidRPr="00C376B0" w:rsidRDefault="001A39BF" w:rsidP="001A39BF">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jc w:val="both"/>
      </w:pPr>
    </w:p>
    <w:p w:rsidR="00C376B0" w:rsidRPr="00C376B0" w:rsidRDefault="00C376B0" w:rsidP="00C376B0">
      <w:pPr>
        <w:tabs>
          <w:tab w:val="right" w:pos="10080"/>
        </w:tabs>
      </w:pPr>
      <w:r w:rsidRPr="00C376B0">
        <w:rPr>
          <w:rFonts w:eastAsiaTheme="minorEastAsia"/>
          <w:color w:val="000000"/>
        </w:rPr>
        <w:t>To the Board of Directors</w:t>
      </w:r>
      <w:r w:rsidRPr="00C376B0">
        <w:tab/>
      </w:r>
    </w:p>
    <w:p w:rsidR="00C376B0" w:rsidRPr="00C376B0" w:rsidRDefault="00C376B0" w:rsidP="00C376B0">
      <w:pPr>
        <w:tabs>
          <w:tab w:val="right" w:pos="10080"/>
        </w:tabs>
      </w:pPr>
      <w:r w:rsidRPr="00C376B0">
        <w:rPr>
          <w:rFonts w:eastAsiaTheme="minorEastAsia"/>
          <w:color w:val="000000"/>
        </w:rPr>
        <w:t>[ENTITY NAME]</w:t>
      </w:r>
      <w:r w:rsidRPr="00C376B0">
        <w:tab/>
      </w:r>
    </w:p>
    <w:p w:rsidR="00C376B0" w:rsidRPr="00C376B0" w:rsidRDefault="00C376B0" w:rsidP="00C376B0">
      <w:r w:rsidRPr="00C376B0">
        <w:rPr>
          <w:rFonts w:eastAsiaTheme="minorEastAsia"/>
          <w:color w:val="000000"/>
        </w:rPr>
        <w:t>[ENTITY CITY], [STATE]</w:t>
      </w:r>
    </w:p>
    <w:p w:rsidR="00C376B0" w:rsidRPr="00C376B0" w:rsidRDefault="00C376B0" w:rsidP="00C376B0"/>
    <w:p w:rsidR="00C376B0" w:rsidRPr="00C376B0" w:rsidRDefault="00C376B0" w:rsidP="00C376B0">
      <w:pPr>
        <w:rPr>
          <w:b/>
        </w:rPr>
      </w:pPr>
      <w:r w:rsidRPr="00C376B0">
        <w:rPr>
          <w:rFonts w:eastAsiaTheme="minorEastAsia"/>
          <w:b/>
          <w:bCs/>
          <w:color w:val="000000"/>
        </w:rPr>
        <w:t>Report on the Financial Statements</w:t>
      </w:r>
    </w:p>
    <w:p w:rsidR="00C376B0" w:rsidRPr="00C376B0" w:rsidRDefault="00C376B0" w:rsidP="00C376B0">
      <w:pPr>
        <w:rPr>
          <w:b/>
        </w:rPr>
      </w:pPr>
    </w:p>
    <w:p w:rsidR="00C376B0" w:rsidRPr="00C376B0" w:rsidRDefault="00C376B0" w:rsidP="00C376B0">
      <w:r w:rsidRPr="00C376B0">
        <w:rPr>
          <w:rFonts w:eastAsiaTheme="minorEastAsia"/>
          <w:color w:val="000000"/>
        </w:rPr>
        <w:t xml:space="preserve">We have audited the accompanying financial statements of [ENTITY NAME], HUD Project No. [01-2345678], which comprise the statement of financial position as of [Year End], and the related statements of activities, </w:t>
      </w:r>
      <w:r w:rsidRPr="006E637B">
        <w:rPr>
          <w:rFonts w:eastAsiaTheme="minorEastAsia"/>
          <w:color w:val="000000"/>
          <w:highlight w:val="yellow"/>
        </w:rPr>
        <w:t>[functional expenses]</w:t>
      </w:r>
      <w:r w:rsidR="00D07742" w:rsidRPr="006E637B">
        <w:rPr>
          <w:rFonts w:eastAsiaTheme="minorEastAsia"/>
          <w:color w:val="000000"/>
          <w:highlight w:val="yellow"/>
        </w:rPr>
        <w:t>, [statement of net assets]</w:t>
      </w:r>
      <w:r w:rsidR="00D07742" w:rsidRPr="00D07742">
        <w:rPr>
          <w:rFonts w:eastAsiaTheme="minorEastAsia"/>
          <w:color w:val="000000"/>
          <w:highlight w:val="yellow"/>
        </w:rPr>
        <w:t>,</w:t>
      </w:r>
      <w:r w:rsidRPr="00C376B0">
        <w:rPr>
          <w:rFonts w:eastAsiaTheme="minorEastAsia"/>
          <w:color w:val="000000"/>
        </w:rPr>
        <w:t xml:space="preserve"> and cash flows for the year then ended, and the related notes to the financial statements. </w:t>
      </w:r>
    </w:p>
    <w:p w:rsidR="00C376B0" w:rsidRPr="00C376B0" w:rsidRDefault="00C376B0" w:rsidP="00C376B0"/>
    <w:p w:rsidR="00C376B0" w:rsidRPr="00C376B0" w:rsidRDefault="00C376B0" w:rsidP="00C376B0">
      <w:pPr>
        <w:rPr>
          <w:b/>
        </w:rPr>
      </w:pPr>
      <w:r w:rsidRPr="00C376B0">
        <w:rPr>
          <w:rFonts w:eastAsiaTheme="minorEastAsia"/>
          <w:b/>
          <w:bCs/>
          <w:color w:val="000000"/>
        </w:rPr>
        <w:t>Management’s Responsibility for the Financial Statements</w:t>
      </w:r>
    </w:p>
    <w:p w:rsidR="00C376B0" w:rsidRPr="00C376B0" w:rsidRDefault="00C376B0" w:rsidP="00C376B0">
      <w:pPr>
        <w:rPr>
          <w:b/>
        </w:rPr>
      </w:pPr>
    </w:p>
    <w:p w:rsidR="00C376B0" w:rsidRPr="00C376B0" w:rsidRDefault="00C376B0" w:rsidP="00C376B0">
      <w:r w:rsidRPr="00C376B0">
        <w:rPr>
          <w:rFonts w:eastAsiaTheme="minorEastAsia"/>
          <w:color w:val="000000"/>
        </w:rPr>
        <w:t xml:space="preserve">Management is responsible for the preparation and fair presentation of these financial statements in accordance with accounting principles generally accepted in the United States of America; this includes the design, implementation, and maintenance of internal control relevant to the preparation and fair presentation of financial statements that are free from material misstatement, whether due to fraud or error. </w:t>
      </w:r>
    </w:p>
    <w:p w:rsidR="00C376B0" w:rsidRPr="00C376B0" w:rsidRDefault="00C376B0" w:rsidP="00C376B0"/>
    <w:p w:rsidR="00C376B0" w:rsidRPr="00C376B0" w:rsidRDefault="00C376B0" w:rsidP="00C376B0">
      <w:pPr>
        <w:rPr>
          <w:b/>
        </w:rPr>
      </w:pPr>
      <w:r w:rsidRPr="00C376B0">
        <w:rPr>
          <w:rFonts w:eastAsiaTheme="minorEastAsia"/>
          <w:b/>
          <w:bCs/>
          <w:color w:val="000000"/>
        </w:rPr>
        <w:t>Auditor’s Responsibility</w:t>
      </w:r>
    </w:p>
    <w:p w:rsidR="00C376B0" w:rsidRPr="00C376B0" w:rsidRDefault="00C376B0" w:rsidP="00C376B0">
      <w:pPr>
        <w:rPr>
          <w:b/>
        </w:rPr>
      </w:pPr>
    </w:p>
    <w:p w:rsidR="00C376B0" w:rsidRPr="00C376B0" w:rsidRDefault="00C376B0" w:rsidP="00C376B0">
      <w:r w:rsidRPr="00C376B0">
        <w:rPr>
          <w:rFonts w:eastAsiaTheme="minorEastAsia"/>
          <w:color w:val="000000"/>
        </w:rPr>
        <w:t xml:space="preserve">Our responsibility is to express an opinion on these financial statements based on our audit. We conducted our audit in accordance with auditing standards generally accepted in the United States of America and the standards applicable to financial audits contained in Government Auditing Standards, issued by the Comptroller General of the United States.  Those standards require that we plan and perform the audit to obtain reasonable assurance about whether the financial statements are free from material misstatement. </w:t>
      </w:r>
    </w:p>
    <w:p w:rsidR="00C376B0" w:rsidRPr="00C376B0" w:rsidRDefault="00C376B0" w:rsidP="00C376B0"/>
    <w:p w:rsidR="00C376B0" w:rsidRPr="00C376B0" w:rsidRDefault="00C376B0" w:rsidP="00C376B0">
      <w:r w:rsidRPr="00C376B0">
        <w:rPr>
          <w:rFonts w:eastAsiaTheme="minorEastAsia"/>
          <w:color w:val="000000"/>
        </w:rPr>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[Organization]’s preparation and fair presentation of the financial statements in order to design audit procedures that are appropriate in the circumstances, but not for the purpose of expressing an opinion on the effectiveness of the [Organization]’s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rsidR="00C376B0" w:rsidRPr="00C376B0" w:rsidRDefault="00C376B0" w:rsidP="00C376B0"/>
    <w:p w:rsidR="00C376B0" w:rsidRPr="00C376B0" w:rsidRDefault="00C376B0" w:rsidP="00C376B0">
      <w:r w:rsidRPr="00C376B0">
        <w:rPr>
          <w:rFonts w:eastAsiaTheme="minorEastAsia"/>
          <w:color w:val="000000"/>
        </w:rPr>
        <w:t>We believe that the audit evidence we have obtained is sufficient and appropriate to provide a basis for our audit opinion.</w:t>
      </w:r>
    </w:p>
    <w:p w:rsidR="00C376B0" w:rsidRPr="00C376B0" w:rsidRDefault="00C376B0" w:rsidP="00C376B0"/>
    <w:p w:rsidR="00C376B0" w:rsidRPr="00C376B0" w:rsidRDefault="00C376B0" w:rsidP="00C376B0">
      <w:pPr>
        <w:rPr>
          <w:b/>
        </w:rPr>
      </w:pPr>
      <w:r w:rsidRPr="00C376B0">
        <w:rPr>
          <w:b/>
        </w:rPr>
        <w:br w:type="page"/>
      </w:r>
    </w:p>
    <w:p w:rsidR="00C376B0" w:rsidRPr="00C376B0" w:rsidRDefault="00C376B0" w:rsidP="00C376B0">
      <w:pPr>
        <w:rPr>
          <w:b/>
        </w:rPr>
      </w:pPr>
      <w:r w:rsidRPr="00C376B0">
        <w:rPr>
          <w:rFonts w:eastAsiaTheme="minorEastAsia"/>
          <w:b/>
          <w:bCs/>
          <w:color w:val="000000"/>
        </w:rPr>
        <w:lastRenderedPageBreak/>
        <w:t>Opinion</w:t>
      </w:r>
    </w:p>
    <w:p w:rsidR="00C376B0" w:rsidRPr="00C376B0" w:rsidRDefault="00C376B0" w:rsidP="00C376B0">
      <w:pPr>
        <w:rPr>
          <w:b/>
        </w:rPr>
      </w:pPr>
    </w:p>
    <w:p w:rsidR="00C376B0" w:rsidRPr="00C376B0" w:rsidRDefault="00C376B0" w:rsidP="00C376B0">
      <w:pPr>
        <w:rPr>
          <w:b/>
        </w:rPr>
      </w:pPr>
      <w:r w:rsidRPr="00C376B0">
        <w:rPr>
          <w:rFonts w:eastAsiaTheme="minorEastAsia"/>
          <w:color w:val="000000"/>
        </w:rPr>
        <w:t>In our opinion, the financial statements referred to above present fairly, in all material respects, the financial position of [ENTITY NAME] as of [Year End] and the changes in its net assets and its cash flows  for the year then ended in accordance with accounting principles generally accepted in the United States of America.</w:t>
      </w:r>
    </w:p>
    <w:p w:rsidR="00C376B0" w:rsidRPr="00C376B0" w:rsidRDefault="00C376B0" w:rsidP="00C376B0">
      <w:pPr>
        <w:rPr>
          <w:b/>
        </w:rPr>
      </w:pPr>
    </w:p>
    <w:p w:rsidR="00C376B0" w:rsidRPr="00C376B0" w:rsidRDefault="00C376B0" w:rsidP="00C376B0">
      <w:pPr>
        <w:rPr>
          <w:b/>
        </w:rPr>
      </w:pPr>
      <w:r w:rsidRPr="00C376B0">
        <w:rPr>
          <w:rFonts w:eastAsiaTheme="minorEastAsia"/>
          <w:b/>
          <w:bCs/>
          <w:color w:val="000000"/>
        </w:rPr>
        <w:t xml:space="preserve">Other Matters </w:t>
      </w:r>
    </w:p>
    <w:p w:rsidR="00C376B0" w:rsidRPr="00C376B0" w:rsidRDefault="00C376B0" w:rsidP="00C376B0">
      <w:pPr>
        <w:rPr>
          <w:b/>
        </w:rPr>
      </w:pPr>
      <w:r w:rsidRPr="00C376B0">
        <w:rPr>
          <w:rFonts w:eastAsiaTheme="minorEastAsia"/>
          <w:b/>
          <w:bCs/>
          <w:i/>
          <w:iCs/>
          <w:color w:val="000000"/>
        </w:rPr>
        <w:t>Supplemental Information</w:t>
      </w:r>
    </w:p>
    <w:p w:rsidR="00C376B0" w:rsidRPr="00C376B0" w:rsidRDefault="00C376B0" w:rsidP="00C376B0">
      <w:pPr>
        <w:rPr>
          <w:b/>
        </w:rPr>
      </w:pPr>
      <w:r w:rsidRPr="00C376B0">
        <w:rPr>
          <w:rFonts w:eastAsiaTheme="minorEastAsia"/>
          <w:color w:val="000000"/>
        </w:rPr>
        <w:t>Our audit was conducted for the purpose of forming an opinion on the financial statements as a whole.  The accompanying supplemental information shown on pages __ to __ is presented for purposes of additional analysis as required by the Uniform Financial Reporting Standards issued by the U.S. Department of Housing and Urban Development, Office of the Inspector General, and is not a required part of the financial statements.  The accompanying schedule of expenditures of federal awards shown on page __, as required by Title 2 U.S. Code of Federal Regulations (CFR) Part 200, Uniform Administrative Requirements, Cost Principles, and Audit Requirements for Federal Awards, is presented for purposes of additional analysis and is not a required part of the financial statements. The above described supplemental information is the responsibility of management and was derived from and relates directly to the underlying accounting and other records used to prepare the financial statements. Such information has been subjected to the auditing procedures applied in the audit of the financial statements and certain additional procedures, including comparing and reconciling such information directly to the underlying accounting and other records used to prepare the financial statements or to the financial statements themselves, and other additional procedures in accordance with auditing standards generally accepted in the United States of America.  In our opinion, the above described supplemental information is fairly stated, in all material respects, in relation to the financial statements as a whole.</w:t>
      </w:r>
    </w:p>
    <w:p w:rsidR="00C376B0" w:rsidRPr="00C376B0" w:rsidRDefault="00C376B0" w:rsidP="00C376B0">
      <w:pPr>
        <w:rPr>
          <w:b/>
        </w:rPr>
      </w:pPr>
    </w:p>
    <w:p w:rsidR="00C376B0" w:rsidRPr="00C376B0" w:rsidRDefault="00C376B0" w:rsidP="00C376B0">
      <w:pPr>
        <w:rPr>
          <w:b/>
        </w:rPr>
      </w:pPr>
      <w:r w:rsidRPr="00C376B0">
        <w:rPr>
          <w:rFonts w:eastAsiaTheme="minorEastAsia"/>
          <w:b/>
          <w:bCs/>
          <w:color w:val="000000"/>
        </w:rPr>
        <w:t xml:space="preserve">Other Reporting Required by Government Auditing Standards </w:t>
      </w:r>
    </w:p>
    <w:p w:rsidR="00C376B0" w:rsidRPr="00C376B0" w:rsidRDefault="00C376B0" w:rsidP="00C376B0">
      <w:pPr>
        <w:rPr>
          <w:b/>
        </w:rPr>
      </w:pPr>
      <w:r w:rsidRPr="00C376B0">
        <w:rPr>
          <w:rFonts w:eastAsiaTheme="minorEastAsia"/>
          <w:color w:val="000000"/>
        </w:rPr>
        <w:t>In accordance with Government Auditing Standards, we have also issued our report dated (Date of report on the financial statements) on our consideration of [ENTITY NAME]’s internal control over financial reporting and on our tests of its compliance with certain provisions of laws, regulations, contracts, and grant agreements, and other matters.  The purpose of that report is to describe the scope of our testing of internal control over financial reporting and compliance and the results of that testing, and not to provide an opinion on the internal control over financial reporting or on compliance.  That report is an integral part of an audit performed in accordance with Government Auditing Standards in considering [ENTITY NAME]’s internal control over financial reporting and compliance.</w:t>
      </w:r>
    </w:p>
    <w:p w:rsidR="00C376B0" w:rsidRPr="00C376B0" w:rsidRDefault="00C376B0" w:rsidP="00C376B0">
      <w:pPr>
        <w:rPr>
          <w:b/>
        </w:rPr>
      </w:pPr>
    </w:p>
    <w:p w:rsidR="00C376B0" w:rsidRPr="00C376B0" w:rsidRDefault="00C376B0" w:rsidP="00C376B0">
      <w:pPr>
        <w:rPr>
          <w:b/>
        </w:rPr>
      </w:pPr>
      <w:r w:rsidRPr="00C376B0">
        <w:rPr>
          <w:rFonts w:eastAsiaTheme="minorEastAsia"/>
          <w:color w:val="000000"/>
        </w:rPr>
        <w:t>[FIRM NAME]</w:t>
      </w:r>
    </w:p>
    <w:p w:rsidR="00C376B0" w:rsidRPr="00C376B0" w:rsidRDefault="00C376B0" w:rsidP="00C376B0">
      <w:pPr>
        <w:rPr>
          <w:b/>
        </w:rPr>
      </w:pPr>
    </w:p>
    <w:p w:rsidR="00C376B0" w:rsidRPr="00C376B0" w:rsidRDefault="00C376B0" w:rsidP="00C376B0">
      <w:pPr>
        <w:rPr>
          <w:b/>
        </w:rPr>
      </w:pPr>
    </w:p>
    <w:p w:rsidR="00C376B0" w:rsidRPr="00C376B0" w:rsidRDefault="00C376B0" w:rsidP="00C376B0">
      <w:pPr>
        <w:rPr>
          <w:b/>
        </w:rPr>
      </w:pPr>
      <w:r w:rsidRPr="00C376B0">
        <w:rPr>
          <w:rFonts w:eastAsiaTheme="minorEastAsia"/>
          <w:color w:val="000000"/>
        </w:rPr>
        <w:t>[FIRM CITY], [STATE]</w:t>
      </w:r>
    </w:p>
    <w:p w:rsidR="00C376B0" w:rsidRPr="00C376B0" w:rsidRDefault="00C376B0" w:rsidP="00C376B0">
      <w:pPr>
        <w:rPr>
          <w:rFonts w:eastAsiaTheme="minorEastAsia"/>
        </w:rPr>
      </w:pPr>
      <w:r w:rsidRPr="00C376B0">
        <w:rPr>
          <w:rFonts w:eastAsiaTheme="minorEastAsia"/>
        </w:rPr>
        <w:t>(Date of report on the financial statements)</w:t>
      </w:r>
    </w:p>
    <w:p w:rsidR="00996027" w:rsidRPr="00C376B0" w:rsidRDefault="00996027" w:rsidP="009E7A7B">
      <w:pPr>
        <w:sectPr w:rsidR="00996027" w:rsidRPr="00C376B0">
          <w:headerReference w:type="default" r:id="rId10"/>
          <w:footerReference w:type="default" r:id="rId11"/>
          <w:pgSz w:w="12240" w:h="15840"/>
          <w:pgMar w:top="720" w:right="1440" w:bottom="792" w:left="1440" w:header="720" w:footer="720" w:gutter="0"/>
          <w:cols w:space="720"/>
          <w:docGrid w:linePitch="360"/>
        </w:sectPr>
      </w:pPr>
    </w:p>
    <w:p w:rsidR="00996027" w:rsidRPr="00C376B0" w:rsidRDefault="00996027" w:rsidP="00E5495F"/>
    <w:p w:rsidR="008A7BF9" w:rsidRDefault="000363EE" w:rsidP="008A7BF9">
      <w:pPr>
        <w:pStyle w:val="StyleTOC1Bold"/>
      </w:pPr>
      <w:bookmarkStart w:id="3" w:name="_Toc471468169"/>
      <w:r w:rsidRPr="004C5615">
        <w:t>STATEMENT OF FINANCIAL POSITION</w:t>
      </w:r>
      <w:bookmarkEnd w:id="3"/>
    </w:p>
    <w:p w:rsidR="00996027" w:rsidRPr="00C376B0" w:rsidRDefault="003918DB" w:rsidP="008A7BF9">
      <w:pPr>
        <w:jc w:val="center"/>
      </w:pPr>
      <w:r w:rsidRPr="003918DB">
        <w:rPr>
          <w:rFonts w:eastAsiaTheme="minorEastAsia"/>
          <w:b/>
          <w:bCs/>
          <w:color w:val="000000"/>
        </w:rPr>
        <w:t>DECEMBER 31, 20XX</w:t>
      </w:r>
    </w:p>
    <w:p w:rsidR="003918DB" w:rsidRDefault="003918DB" w:rsidP="009B2CCC">
      <w:pPr>
        <w:rPr>
          <w:sz w:val="20"/>
          <w:szCs w:val="20"/>
        </w:rPr>
      </w:pPr>
    </w:p>
    <w:tbl>
      <w:tblPr>
        <w:tblW w:w="0" w:type="auto"/>
        <w:tblInd w:w="-30" w:type="dxa"/>
        <w:tblLayout w:type="fixed"/>
        <w:tblLook w:val="0000" w:firstRow="0" w:lastRow="0" w:firstColumn="0" w:lastColumn="0" w:noHBand="0" w:noVBand="0"/>
      </w:tblPr>
      <w:tblGrid>
        <w:gridCol w:w="348"/>
        <w:gridCol w:w="7255"/>
        <w:gridCol w:w="252"/>
        <w:gridCol w:w="1467"/>
      </w:tblGrid>
      <w:tr w:rsidR="003918DB" w:rsidRPr="003918DB" w:rsidTr="003918DB">
        <w:trPr>
          <w:trHeight w:val="290"/>
        </w:trPr>
        <w:tc>
          <w:tcPr>
            <w:tcW w:w="348"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 xml:space="preserve">ASSETS                             </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Current Assets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Cash - Operations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25,900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Tenant/Member Accounts Receivable (Coops)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2,916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Net Tenant Accounts Receivable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2,916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Accounts Receivable - HUD</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7,168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Miscellaneous Prepaid Expenses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2,063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Current Assets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38,047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b/>
                <w:bCs/>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Tenant/Patient Deposits Held in Trust</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18,915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Restricted Deposits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Escrow Deposits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24,811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Replacement Reserve</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119,240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Deposits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144,051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b/>
                <w:bCs/>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b/>
                <w:bCs/>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Property &amp; Equipment</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Land</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300,242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Buildings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1,828,301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Furnishings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411,884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Fixed Assets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2,540,427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Accumulated Depreciation</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823,987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Net Fixed Assets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1,716,440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b/>
                <w:bCs/>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b/>
                <w:bCs/>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b/>
                <w:bCs/>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b/>
                <w:bCs/>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305"/>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Total Assets</w:t>
            </w:r>
          </w:p>
        </w:tc>
        <w:tc>
          <w:tcPr>
            <w:tcW w:w="25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467"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1,917,453 </w:t>
            </w:r>
          </w:p>
        </w:tc>
      </w:tr>
    </w:tbl>
    <w:p w:rsidR="009B2CCC" w:rsidRDefault="009B2CCC" w:rsidP="009B2CCC">
      <w:pPr>
        <w:rPr>
          <w:sz w:val="20"/>
          <w:szCs w:val="20"/>
        </w:rPr>
      </w:pPr>
    </w:p>
    <w:p w:rsidR="003212C3" w:rsidRDefault="003212C3">
      <w:pPr>
        <w:rPr>
          <w:sz w:val="20"/>
          <w:szCs w:val="20"/>
        </w:rPr>
      </w:pPr>
    </w:p>
    <w:p w:rsidR="0067348B" w:rsidRPr="00C376B0" w:rsidRDefault="0067348B">
      <w:pPr>
        <w:sectPr w:rsidR="0067348B" w:rsidRPr="00C376B0">
          <w:headerReference w:type="default" r:id="rId12"/>
          <w:footerReference w:type="default" r:id="rId13"/>
          <w:pgSz w:w="12240" w:h="15840"/>
          <w:pgMar w:top="720" w:right="1440" w:bottom="792" w:left="1440" w:header="720" w:footer="720" w:gutter="0"/>
          <w:cols w:space="720"/>
          <w:docGrid w:linePitch="360"/>
        </w:sectPr>
      </w:pPr>
    </w:p>
    <w:p w:rsidR="00996027" w:rsidRPr="00C376B0" w:rsidRDefault="00996027" w:rsidP="00773359">
      <w:pPr>
        <w:pStyle w:val="Header"/>
        <w:jc w:val="center"/>
        <w:rPr>
          <w:b/>
        </w:rPr>
      </w:pPr>
    </w:p>
    <w:p w:rsidR="003918DB" w:rsidRPr="003918DB" w:rsidRDefault="000363EE" w:rsidP="00253F60">
      <w:pPr>
        <w:pStyle w:val="StyleTOC1Bold"/>
        <w:outlineLvl w:val="9"/>
        <w:rPr>
          <w:b w:val="0"/>
          <w:bCs w:val="0"/>
        </w:rPr>
      </w:pPr>
      <w:r w:rsidRPr="00C376B0">
        <w:t>STATEMENT OF FINANCIAL POSITION</w:t>
      </w:r>
      <w:r w:rsidR="00996027" w:rsidRPr="00C376B0">
        <w:t xml:space="preserve"> – CONTINUED</w:t>
      </w:r>
    </w:p>
    <w:p w:rsidR="003918DB" w:rsidRPr="003918DB" w:rsidRDefault="003918DB" w:rsidP="003918DB">
      <w:pPr>
        <w:pStyle w:val="StyleTOC1Bold"/>
        <w:outlineLvl w:val="9"/>
      </w:pPr>
      <w:r w:rsidRPr="003918DB">
        <w:t>DECEMBER 31, 20XX</w:t>
      </w:r>
    </w:p>
    <w:p w:rsidR="0067348B" w:rsidRPr="00C376B0" w:rsidRDefault="0067348B" w:rsidP="00253F60">
      <w:pPr>
        <w:pStyle w:val="StyleTOC1Bold"/>
        <w:outlineLvl w:val="9"/>
      </w:pPr>
    </w:p>
    <w:p w:rsidR="003918DB" w:rsidRDefault="003918DB">
      <w:pPr>
        <w:rPr>
          <w:sz w:val="20"/>
          <w:szCs w:val="20"/>
        </w:rPr>
      </w:pPr>
    </w:p>
    <w:tbl>
      <w:tblPr>
        <w:tblW w:w="0" w:type="auto"/>
        <w:tblInd w:w="-30" w:type="dxa"/>
        <w:tblLayout w:type="fixed"/>
        <w:tblLook w:val="0000" w:firstRow="0" w:lastRow="0" w:firstColumn="0" w:lastColumn="0" w:noHBand="0" w:noVBand="0"/>
      </w:tblPr>
      <w:tblGrid>
        <w:gridCol w:w="348"/>
        <w:gridCol w:w="7255"/>
        <w:gridCol w:w="252"/>
        <w:gridCol w:w="1467"/>
      </w:tblGrid>
      <w:tr w:rsidR="003918DB" w:rsidRPr="003918DB" w:rsidTr="003918DB">
        <w:trPr>
          <w:trHeight w:val="290"/>
        </w:trPr>
        <w:tc>
          <w:tcPr>
            <w:tcW w:w="348"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LIABILITIES AND NET ASSETS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Current Liabilities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Accounts Payable - Operations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3,886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Accounts Payable - Entity</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15,000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Accrued Interest Payable - First Mortgage (or Bonds)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6,008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Accrued Property Taxes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14,655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Mortgage (or Bonds) Payable - First Mortgage (Bonds) (Short Term)</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43,018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Current Liabilities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82,567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Tenant/Patient Deposits Held </w:t>
            </w:r>
            <w:proofErr w:type="gramStart"/>
            <w:r w:rsidRPr="003918DB">
              <w:rPr>
                <w:rFonts w:eastAsiaTheme="minorEastAsia"/>
                <w:color w:val="000000"/>
                <w:sz w:val="22"/>
                <w:szCs w:val="22"/>
              </w:rPr>
              <w:t>In</w:t>
            </w:r>
            <w:proofErr w:type="gramEnd"/>
            <w:r w:rsidRPr="003918DB">
              <w:rPr>
                <w:rFonts w:eastAsiaTheme="minorEastAsia"/>
                <w:color w:val="000000"/>
                <w:sz w:val="22"/>
                <w:szCs w:val="22"/>
              </w:rPr>
              <w:t xml:space="preserve"> Trust (Contra)</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18,103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Long-Term Liabilities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Notes Payable (Long-Term)</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414,580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Mortgage (or Bonds) Payable - First Mortgage (or Bonds)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1,694,620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Long Term Liabilities</w:t>
            </w:r>
          </w:p>
        </w:tc>
        <w:tc>
          <w:tcPr>
            <w:tcW w:w="252" w:type="dxa"/>
            <w:tcBorders>
              <w:top w:val="single" w:sz="6" w:space="0" w:color="auto"/>
              <w:left w:val="nil"/>
              <w:bottom w:val="sing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sing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2,109,200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Liabilities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2,209,870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Net Assets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Unrestricted Net Assets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(292,417)</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Net Assets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(292,417)</w:t>
            </w:r>
          </w:p>
        </w:tc>
      </w:tr>
      <w:tr w:rsidR="003918DB" w:rsidRPr="003918DB" w:rsidTr="003918DB">
        <w:trPr>
          <w:trHeight w:val="305"/>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Liabilities and Net Assets</w:t>
            </w:r>
          </w:p>
        </w:tc>
        <w:tc>
          <w:tcPr>
            <w:tcW w:w="25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467"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1,917,453 </w:t>
            </w:r>
          </w:p>
        </w:tc>
      </w:tr>
    </w:tbl>
    <w:p w:rsidR="003212C3" w:rsidRPr="00C376B0" w:rsidRDefault="004C5615">
      <w:pPr>
        <w:sectPr w:rsidR="003212C3" w:rsidRPr="00C376B0">
          <w:pgSz w:w="12240" w:h="15840"/>
          <w:pgMar w:top="720" w:right="1440" w:bottom="792" w:left="1440" w:header="720" w:footer="720" w:gutter="0"/>
          <w:cols w:space="720"/>
          <w:docGrid w:linePitch="360"/>
        </w:sectPr>
      </w:pPr>
      <w:r w:rsidRPr="00C376B0">
        <w:t xml:space="preserve"> </w:t>
      </w:r>
    </w:p>
    <w:p w:rsidR="00996027" w:rsidRPr="00C376B0" w:rsidRDefault="00996027" w:rsidP="00E5495F">
      <w:pPr>
        <w:rPr>
          <w:b/>
        </w:rPr>
      </w:pPr>
    </w:p>
    <w:p w:rsidR="00996027" w:rsidRPr="00C376B0" w:rsidRDefault="00996027">
      <w:pPr>
        <w:pStyle w:val="StyleTOC1Bold"/>
      </w:pPr>
      <w:bookmarkStart w:id="4" w:name="_Toc471468170"/>
      <w:r w:rsidRPr="00C376B0">
        <w:t xml:space="preserve">STATEMENT OF </w:t>
      </w:r>
      <w:r w:rsidR="000363EE" w:rsidRPr="00C376B0">
        <w:t>ACTIVITIES</w:t>
      </w:r>
      <w:bookmarkEnd w:id="4"/>
    </w:p>
    <w:p w:rsidR="003918DB" w:rsidRPr="003918DB" w:rsidRDefault="00996027" w:rsidP="003918DB">
      <w:pPr>
        <w:jc w:val="center"/>
      </w:pPr>
      <w:r w:rsidRPr="00C376B0">
        <w:rPr>
          <w:b/>
        </w:rPr>
        <w:t>FOR THE YEAR ENDED</w:t>
      </w:r>
      <w:r w:rsidR="00A80B3D" w:rsidRPr="00C376B0">
        <w:rPr>
          <w:b/>
        </w:rPr>
        <w:t xml:space="preserve"> </w:t>
      </w:r>
      <w:r w:rsidR="002C09FF" w:rsidRPr="002C09FF">
        <w:rPr>
          <w:rFonts w:eastAsiaTheme="minorEastAsia"/>
          <w:b/>
          <w:bCs/>
          <w:color w:val="000000"/>
        </w:rPr>
        <w:t>DECEMBER 31, 20XX</w:t>
      </w:r>
    </w:p>
    <w:p w:rsidR="003918DB" w:rsidRPr="003918DB" w:rsidRDefault="003918DB" w:rsidP="003918DB">
      <w:pPr>
        <w:jc w:val="center"/>
        <w:rPr>
          <w:b/>
          <w:bCs/>
        </w:rPr>
      </w:pPr>
      <w:r w:rsidRPr="003918DB">
        <w:rPr>
          <w:b/>
          <w:bCs/>
        </w:rPr>
        <w:t>DECEMBER 31, 20XX</w:t>
      </w:r>
    </w:p>
    <w:p w:rsidR="00996027" w:rsidRPr="00C376B0" w:rsidRDefault="00996027" w:rsidP="00253F60"/>
    <w:p w:rsidR="003918DB" w:rsidRDefault="003918DB">
      <w:pPr>
        <w:rPr>
          <w:sz w:val="20"/>
          <w:szCs w:val="20"/>
        </w:rPr>
      </w:pPr>
    </w:p>
    <w:tbl>
      <w:tblPr>
        <w:tblW w:w="0" w:type="auto"/>
        <w:tblInd w:w="-30" w:type="dxa"/>
        <w:tblLayout w:type="fixed"/>
        <w:tblLook w:val="0000" w:firstRow="0" w:lastRow="0" w:firstColumn="0" w:lastColumn="0" w:noHBand="0" w:noVBand="0"/>
      </w:tblPr>
      <w:tblGrid>
        <w:gridCol w:w="348"/>
        <w:gridCol w:w="7255"/>
        <w:gridCol w:w="252"/>
        <w:gridCol w:w="1467"/>
      </w:tblGrid>
      <w:tr w:rsidR="003918DB" w:rsidRPr="003918DB" w:rsidTr="003918DB">
        <w:trPr>
          <w:trHeight w:val="290"/>
        </w:trPr>
        <w:tc>
          <w:tcPr>
            <w:tcW w:w="348"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Income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FFFFFF"/>
                <w:sz w:val="22"/>
                <w:szCs w:val="22"/>
              </w:rPr>
            </w:pPr>
            <w:r w:rsidRPr="003918DB">
              <w:rPr>
                <w:rFonts w:eastAsiaTheme="minorEastAsia"/>
                <w:b/>
                <w:bCs/>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Rental Income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640,951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Interest Income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113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Other</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5,048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Income</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646,112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Expenses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62"/>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Administrative  </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104,448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Utilities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70,556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Operating and Maintenance  </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170,034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Taxes and insurance</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32,533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Financial  </w:t>
            </w:r>
          </w:p>
        </w:tc>
        <w:tc>
          <w:tcPr>
            <w:tcW w:w="252" w:type="dxa"/>
            <w:tcBorders>
              <w:top w:val="nil"/>
              <w:left w:val="nil"/>
              <w:bottom w:val="sing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sing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84,687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Expenses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462,258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Income </w:t>
            </w:r>
            <w:proofErr w:type="gramStart"/>
            <w:r w:rsidRPr="003918DB">
              <w:rPr>
                <w:rFonts w:eastAsiaTheme="minorEastAsia"/>
                <w:color w:val="000000"/>
                <w:sz w:val="22"/>
                <w:szCs w:val="22"/>
              </w:rPr>
              <w:t>From</w:t>
            </w:r>
            <w:proofErr w:type="gramEnd"/>
            <w:r w:rsidRPr="003918DB">
              <w:rPr>
                <w:rFonts w:eastAsiaTheme="minorEastAsia"/>
                <w:color w:val="000000"/>
                <w:sz w:val="22"/>
                <w:szCs w:val="22"/>
              </w:rPr>
              <w:t xml:space="preserve"> Operations Before Depreciation &amp; Amortization</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183,854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Depreciation &amp; Amortization</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83,214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305"/>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Change in Total Net Assets from Operations</w:t>
            </w:r>
          </w:p>
        </w:tc>
        <w:tc>
          <w:tcPr>
            <w:tcW w:w="252" w:type="dxa"/>
            <w:tcBorders>
              <w:top w:val="nil"/>
              <w:left w:val="nil"/>
              <w:bottom w:val="doub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467" w:type="dxa"/>
            <w:tcBorders>
              <w:top w:val="nil"/>
              <w:left w:val="nil"/>
              <w:bottom w:val="doub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100,640 </w:t>
            </w:r>
          </w:p>
        </w:tc>
      </w:tr>
      <w:tr w:rsidR="003918DB" w:rsidRPr="003918DB" w:rsidTr="003918DB">
        <w:trPr>
          <w:trHeight w:val="305"/>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 xml:space="preserve"> . </w:t>
            </w:r>
          </w:p>
        </w:tc>
      </w:tr>
    </w:tbl>
    <w:p w:rsidR="003212C3" w:rsidRDefault="003212C3">
      <w:pPr>
        <w:rPr>
          <w:sz w:val="20"/>
          <w:szCs w:val="20"/>
        </w:rPr>
      </w:pPr>
    </w:p>
    <w:p w:rsidR="0067348B" w:rsidRPr="00C376B0" w:rsidRDefault="0067348B">
      <w:pPr>
        <w:sectPr w:rsidR="0067348B" w:rsidRPr="00C376B0">
          <w:pgSz w:w="12240" w:h="15840"/>
          <w:pgMar w:top="720" w:right="1440" w:bottom="792" w:left="1440" w:header="720" w:footer="720" w:gutter="0"/>
          <w:cols w:space="720"/>
          <w:docGrid w:linePitch="360"/>
        </w:sectPr>
      </w:pPr>
    </w:p>
    <w:p w:rsidR="00996027" w:rsidRPr="00C376B0" w:rsidRDefault="00996027" w:rsidP="00E5495F">
      <w:pPr>
        <w:rPr>
          <w:b/>
        </w:rPr>
      </w:pPr>
    </w:p>
    <w:p w:rsidR="00996027" w:rsidRPr="00C376B0" w:rsidRDefault="000363EE">
      <w:pPr>
        <w:pStyle w:val="StyleTOC1Bold"/>
      </w:pPr>
      <w:bookmarkStart w:id="5" w:name="_Toc471468171"/>
      <w:r w:rsidRPr="00C376B0">
        <w:t xml:space="preserve">STATEMENT OF </w:t>
      </w:r>
      <w:r w:rsidR="003212C3">
        <w:t>NET ASSETS</w:t>
      </w:r>
      <w:bookmarkEnd w:id="5"/>
    </w:p>
    <w:p w:rsidR="003918DB" w:rsidRPr="003918DB" w:rsidRDefault="00996027" w:rsidP="003918DB">
      <w:pPr>
        <w:jc w:val="center"/>
      </w:pPr>
      <w:r w:rsidRPr="00C376B0">
        <w:rPr>
          <w:b/>
        </w:rPr>
        <w:t xml:space="preserve">FOR THE YEAR ENDED </w:t>
      </w:r>
      <w:r w:rsidR="002C09FF" w:rsidRPr="002C09FF">
        <w:rPr>
          <w:rFonts w:eastAsiaTheme="minorEastAsia"/>
          <w:b/>
          <w:bCs/>
          <w:color w:val="000000"/>
        </w:rPr>
        <w:t>DECEMBER 31, 20XX</w:t>
      </w:r>
    </w:p>
    <w:p w:rsidR="003918DB" w:rsidRPr="003918DB" w:rsidRDefault="003918DB" w:rsidP="003918DB">
      <w:pPr>
        <w:jc w:val="center"/>
        <w:rPr>
          <w:b/>
          <w:bCs/>
        </w:rPr>
      </w:pPr>
      <w:r w:rsidRPr="003918DB">
        <w:rPr>
          <w:b/>
          <w:bCs/>
        </w:rPr>
        <w:t>DECEMBER 31, 20XX</w:t>
      </w:r>
    </w:p>
    <w:p w:rsidR="000363EE" w:rsidRDefault="000363EE" w:rsidP="000363EE">
      <w:pPr>
        <w:rPr>
          <w:b/>
          <w:noProof/>
        </w:rPr>
      </w:pPr>
    </w:p>
    <w:p w:rsidR="003918DB" w:rsidRDefault="003918DB" w:rsidP="000363EE">
      <w:pPr>
        <w:rPr>
          <w:sz w:val="20"/>
          <w:szCs w:val="20"/>
        </w:rPr>
      </w:pPr>
    </w:p>
    <w:tbl>
      <w:tblPr>
        <w:tblW w:w="9418" w:type="dxa"/>
        <w:tblInd w:w="-30" w:type="dxa"/>
        <w:tblLayout w:type="fixed"/>
        <w:tblLook w:val="0000" w:firstRow="0" w:lastRow="0" w:firstColumn="0" w:lastColumn="0" w:noHBand="0" w:noVBand="0"/>
      </w:tblPr>
      <w:tblGrid>
        <w:gridCol w:w="7634"/>
        <w:gridCol w:w="300"/>
        <w:gridCol w:w="1484"/>
      </w:tblGrid>
      <w:tr w:rsidR="003918DB" w:rsidRPr="003918DB" w:rsidTr="003918DB">
        <w:trPr>
          <w:trHeight w:val="290"/>
        </w:trPr>
        <w:tc>
          <w:tcPr>
            <w:tcW w:w="763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300" w:type="dxa"/>
            <w:tcBorders>
              <w:top w:val="nil"/>
              <w:left w:val="nil"/>
              <w:bottom w:val="nil"/>
              <w:right w:val="nil"/>
            </w:tcBorders>
          </w:tcPr>
          <w:p w:rsidR="003918DB" w:rsidRPr="003918DB" w:rsidRDefault="003918DB" w:rsidP="003918DB">
            <w:pPr>
              <w:autoSpaceDE w:val="0"/>
              <w:autoSpaceDN w:val="0"/>
              <w:adjustRightInd w:val="0"/>
              <w:jc w:val="center"/>
              <w:rPr>
                <w:rFonts w:eastAsiaTheme="minorEastAsia"/>
                <w:color w:val="FFFFFF"/>
                <w:sz w:val="22"/>
                <w:szCs w:val="22"/>
              </w:rPr>
            </w:pPr>
            <w:r w:rsidRPr="003918DB">
              <w:rPr>
                <w:rFonts w:eastAsiaTheme="minorEastAsia"/>
                <w:color w:val="FFFFFF"/>
                <w:sz w:val="22"/>
                <w:szCs w:val="22"/>
              </w:rPr>
              <w:t xml:space="preserve">  </w:t>
            </w:r>
          </w:p>
        </w:tc>
        <w:tc>
          <w:tcPr>
            <w:tcW w:w="148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 xml:space="preserve"> . </w:t>
            </w:r>
          </w:p>
        </w:tc>
      </w:tr>
      <w:tr w:rsidR="003918DB" w:rsidRPr="003918DB" w:rsidTr="003918DB">
        <w:trPr>
          <w:trHeight w:val="290"/>
        </w:trPr>
        <w:tc>
          <w:tcPr>
            <w:tcW w:w="763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Previous Year Unrestricted Net Assets</w:t>
            </w:r>
          </w:p>
        </w:tc>
        <w:tc>
          <w:tcPr>
            <w:tcW w:w="300" w:type="dxa"/>
            <w:tcBorders>
              <w:top w:val="nil"/>
              <w:left w:val="nil"/>
              <w:bottom w:val="nil"/>
              <w:right w:val="nil"/>
            </w:tcBorders>
          </w:tcPr>
          <w:p w:rsidR="003918DB" w:rsidRPr="003918DB" w:rsidRDefault="003918DB" w:rsidP="003918DB">
            <w:pPr>
              <w:autoSpaceDE w:val="0"/>
              <w:autoSpaceDN w:val="0"/>
              <w:adjustRightInd w:val="0"/>
              <w:jc w:val="center"/>
              <w:rPr>
                <w:rFonts w:eastAsiaTheme="minorEastAsia"/>
                <w:color w:val="000000"/>
                <w:sz w:val="22"/>
                <w:szCs w:val="22"/>
              </w:rPr>
            </w:pPr>
            <w:r w:rsidRPr="003918DB">
              <w:rPr>
                <w:rFonts w:eastAsiaTheme="minorEastAsia"/>
                <w:color w:val="000000"/>
                <w:sz w:val="22"/>
                <w:szCs w:val="22"/>
              </w:rPr>
              <w:t>$</w:t>
            </w:r>
          </w:p>
        </w:tc>
        <w:tc>
          <w:tcPr>
            <w:tcW w:w="1484"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(326,228)</w:t>
            </w:r>
          </w:p>
        </w:tc>
      </w:tr>
      <w:tr w:rsidR="003918DB" w:rsidRPr="003918DB" w:rsidTr="003918DB">
        <w:trPr>
          <w:trHeight w:val="290"/>
        </w:trPr>
        <w:tc>
          <w:tcPr>
            <w:tcW w:w="763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Change in Unrestricted Net Assets from Operations</w:t>
            </w:r>
          </w:p>
        </w:tc>
        <w:tc>
          <w:tcPr>
            <w:tcW w:w="300" w:type="dxa"/>
            <w:tcBorders>
              <w:top w:val="nil"/>
              <w:left w:val="nil"/>
              <w:bottom w:val="nil"/>
              <w:right w:val="nil"/>
            </w:tcBorders>
          </w:tcPr>
          <w:p w:rsidR="003918DB" w:rsidRPr="003918DB" w:rsidRDefault="003918DB" w:rsidP="003918DB">
            <w:pPr>
              <w:autoSpaceDE w:val="0"/>
              <w:autoSpaceDN w:val="0"/>
              <w:adjustRightInd w:val="0"/>
              <w:jc w:val="center"/>
              <w:rPr>
                <w:rFonts w:eastAsiaTheme="minorEastAsia"/>
                <w:color w:val="000000"/>
                <w:sz w:val="22"/>
                <w:szCs w:val="22"/>
              </w:rPr>
            </w:pPr>
            <w:r w:rsidRPr="003918DB">
              <w:rPr>
                <w:rFonts w:eastAsiaTheme="minorEastAsia"/>
                <w:color w:val="000000"/>
                <w:sz w:val="22"/>
                <w:szCs w:val="22"/>
              </w:rPr>
              <w:t xml:space="preserve">  </w:t>
            </w:r>
          </w:p>
        </w:tc>
        <w:tc>
          <w:tcPr>
            <w:tcW w:w="1484"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85,640 </w:t>
            </w:r>
          </w:p>
        </w:tc>
      </w:tr>
      <w:tr w:rsidR="003918DB" w:rsidRPr="003918DB" w:rsidTr="003627B6">
        <w:trPr>
          <w:trHeight w:val="290"/>
        </w:trPr>
        <w:tc>
          <w:tcPr>
            <w:tcW w:w="763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Other Changes in Unrestricted Net Assets</w:t>
            </w:r>
          </w:p>
        </w:tc>
        <w:tc>
          <w:tcPr>
            <w:tcW w:w="300" w:type="dxa"/>
            <w:tcBorders>
              <w:top w:val="nil"/>
              <w:left w:val="nil"/>
              <w:bottom w:val="single" w:sz="4" w:space="0" w:color="auto"/>
              <w:right w:val="nil"/>
            </w:tcBorders>
          </w:tcPr>
          <w:p w:rsidR="003918DB" w:rsidRPr="003918DB" w:rsidRDefault="003918DB" w:rsidP="003918DB">
            <w:pPr>
              <w:autoSpaceDE w:val="0"/>
              <w:autoSpaceDN w:val="0"/>
              <w:adjustRightInd w:val="0"/>
              <w:jc w:val="center"/>
              <w:rPr>
                <w:rFonts w:eastAsiaTheme="minorEastAsia"/>
                <w:color w:val="000000"/>
                <w:sz w:val="22"/>
                <w:szCs w:val="22"/>
              </w:rPr>
            </w:pPr>
            <w:r w:rsidRPr="003918DB">
              <w:rPr>
                <w:rFonts w:eastAsiaTheme="minorEastAsia"/>
                <w:color w:val="000000"/>
                <w:sz w:val="22"/>
                <w:szCs w:val="22"/>
              </w:rPr>
              <w:t xml:space="preserve">  </w:t>
            </w:r>
          </w:p>
        </w:tc>
        <w:tc>
          <w:tcPr>
            <w:tcW w:w="1484" w:type="dxa"/>
            <w:tcBorders>
              <w:top w:val="nil"/>
              <w:left w:val="nil"/>
              <w:bottom w:val="single" w:sz="4" w:space="0" w:color="auto"/>
              <w:right w:val="nil"/>
            </w:tcBorders>
          </w:tcPr>
          <w:p w:rsidR="003918DB" w:rsidRPr="003918DB" w:rsidRDefault="003918DB" w:rsidP="003627B6">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(51,829)</w:t>
            </w:r>
          </w:p>
        </w:tc>
      </w:tr>
      <w:tr w:rsidR="003918DB" w:rsidRPr="003918DB" w:rsidTr="003627B6">
        <w:trPr>
          <w:trHeight w:val="290"/>
        </w:trPr>
        <w:tc>
          <w:tcPr>
            <w:tcW w:w="763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Unrestricted Net Assets</w:t>
            </w:r>
          </w:p>
        </w:tc>
        <w:tc>
          <w:tcPr>
            <w:tcW w:w="300" w:type="dxa"/>
            <w:tcBorders>
              <w:top w:val="single" w:sz="4" w:space="0" w:color="auto"/>
              <w:left w:val="nil"/>
              <w:bottom w:val="nil"/>
              <w:right w:val="nil"/>
            </w:tcBorders>
          </w:tcPr>
          <w:p w:rsidR="003918DB" w:rsidRPr="003918DB" w:rsidRDefault="003918DB" w:rsidP="003918DB">
            <w:pPr>
              <w:autoSpaceDE w:val="0"/>
              <w:autoSpaceDN w:val="0"/>
              <w:adjustRightInd w:val="0"/>
              <w:jc w:val="center"/>
              <w:rPr>
                <w:rFonts w:eastAsiaTheme="minorEastAsia"/>
                <w:color w:val="000000"/>
                <w:sz w:val="22"/>
                <w:szCs w:val="22"/>
              </w:rPr>
            </w:pPr>
            <w:r w:rsidRPr="003918DB">
              <w:rPr>
                <w:rFonts w:eastAsiaTheme="minorEastAsia"/>
                <w:color w:val="000000"/>
                <w:sz w:val="22"/>
                <w:szCs w:val="22"/>
              </w:rPr>
              <w:t xml:space="preserve">  </w:t>
            </w:r>
          </w:p>
        </w:tc>
        <w:tc>
          <w:tcPr>
            <w:tcW w:w="1484" w:type="dxa"/>
            <w:tcBorders>
              <w:top w:val="single" w:sz="4" w:space="0" w:color="auto"/>
              <w:left w:val="nil"/>
              <w:bottom w:val="nil"/>
              <w:right w:val="nil"/>
            </w:tcBorders>
          </w:tcPr>
          <w:p w:rsid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(292,417)</w:t>
            </w:r>
          </w:p>
          <w:p w:rsidR="003627B6" w:rsidRPr="003918DB" w:rsidRDefault="003627B6" w:rsidP="003918DB">
            <w:pPr>
              <w:autoSpaceDE w:val="0"/>
              <w:autoSpaceDN w:val="0"/>
              <w:adjustRightInd w:val="0"/>
              <w:jc w:val="right"/>
              <w:rPr>
                <w:rFonts w:eastAsiaTheme="minorEastAsia"/>
                <w:color w:val="000000"/>
                <w:sz w:val="22"/>
                <w:szCs w:val="22"/>
              </w:rPr>
            </w:pPr>
          </w:p>
        </w:tc>
      </w:tr>
      <w:tr w:rsidR="003918DB" w:rsidRPr="003918DB" w:rsidTr="003918DB">
        <w:trPr>
          <w:trHeight w:val="290"/>
        </w:trPr>
        <w:tc>
          <w:tcPr>
            <w:tcW w:w="763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Previous Year Total Net Assets</w:t>
            </w:r>
          </w:p>
        </w:tc>
        <w:tc>
          <w:tcPr>
            <w:tcW w:w="300" w:type="dxa"/>
            <w:tcBorders>
              <w:top w:val="nil"/>
              <w:left w:val="nil"/>
              <w:bottom w:val="nil"/>
              <w:right w:val="nil"/>
            </w:tcBorders>
          </w:tcPr>
          <w:p w:rsidR="003918DB" w:rsidRPr="003918DB" w:rsidRDefault="003918DB" w:rsidP="003918DB">
            <w:pPr>
              <w:autoSpaceDE w:val="0"/>
              <w:autoSpaceDN w:val="0"/>
              <w:adjustRightInd w:val="0"/>
              <w:jc w:val="center"/>
              <w:rPr>
                <w:rFonts w:eastAsiaTheme="minorEastAsia"/>
                <w:color w:val="000000"/>
                <w:sz w:val="22"/>
                <w:szCs w:val="22"/>
              </w:rPr>
            </w:pPr>
            <w:r w:rsidRPr="003918DB">
              <w:rPr>
                <w:rFonts w:eastAsiaTheme="minorEastAsia"/>
                <w:color w:val="000000"/>
                <w:sz w:val="22"/>
                <w:szCs w:val="22"/>
              </w:rPr>
              <w:t xml:space="preserve">  </w:t>
            </w:r>
          </w:p>
        </w:tc>
        <w:tc>
          <w:tcPr>
            <w:tcW w:w="1484"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(326,228)</w:t>
            </w:r>
          </w:p>
        </w:tc>
      </w:tr>
      <w:tr w:rsidR="003918DB" w:rsidRPr="003918DB" w:rsidTr="003918DB">
        <w:trPr>
          <w:trHeight w:val="290"/>
        </w:trPr>
        <w:tc>
          <w:tcPr>
            <w:tcW w:w="763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Change in Total Net Assets from Operations</w:t>
            </w:r>
          </w:p>
        </w:tc>
        <w:tc>
          <w:tcPr>
            <w:tcW w:w="300" w:type="dxa"/>
            <w:tcBorders>
              <w:top w:val="nil"/>
              <w:left w:val="nil"/>
              <w:bottom w:val="nil"/>
              <w:right w:val="nil"/>
            </w:tcBorders>
          </w:tcPr>
          <w:p w:rsidR="003918DB" w:rsidRPr="003918DB" w:rsidRDefault="003918DB" w:rsidP="003918DB">
            <w:pPr>
              <w:autoSpaceDE w:val="0"/>
              <w:autoSpaceDN w:val="0"/>
              <w:adjustRightInd w:val="0"/>
              <w:jc w:val="center"/>
              <w:rPr>
                <w:rFonts w:eastAsiaTheme="minorEastAsia"/>
                <w:color w:val="000000"/>
                <w:sz w:val="22"/>
                <w:szCs w:val="22"/>
              </w:rPr>
            </w:pPr>
            <w:r w:rsidRPr="003918DB">
              <w:rPr>
                <w:rFonts w:eastAsiaTheme="minorEastAsia"/>
                <w:color w:val="000000"/>
                <w:sz w:val="22"/>
                <w:szCs w:val="22"/>
              </w:rPr>
              <w:t xml:space="preserve">  </w:t>
            </w:r>
          </w:p>
        </w:tc>
        <w:tc>
          <w:tcPr>
            <w:tcW w:w="1484"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85,640 </w:t>
            </w:r>
          </w:p>
        </w:tc>
      </w:tr>
      <w:tr w:rsidR="003918DB" w:rsidRPr="003918DB" w:rsidTr="003918DB">
        <w:trPr>
          <w:trHeight w:val="290"/>
        </w:trPr>
        <w:tc>
          <w:tcPr>
            <w:tcW w:w="763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Other Changes in Total Net Assets</w:t>
            </w:r>
          </w:p>
        </w:tc>
        <w:tc>
          <w:tcPr>
            <w:tcW w:w="300" w:type="dxa"/>
            <w:tcBorders>
              <w:top w:val="nil"/>
              <w:left w:val="nil"/>
              <w:bottom w:val="nil"/>
              <w:right w:val="nil"/>
            </w:tcBorders>
          </w:tcPr>
          <w:p w:rsidR="003918DB" w:rsidRPr="003918DB" w:rsidRDefault="003918DB" w:rsidP="003918DB">
            <w:pPr>
              <w:autoSpaceDE w:val="0"/>
              <w:autoSpaceDN w:val="0"/>
              <w:adjustRightInd w:val="0"/>
              <w:jc w:val="center"/>
              <w:rPr>
                <w:rFonts w:eastAsiaTheme="minorEastAsia"/>
                <w:color w:val="000000"/>
                <w:sz w:val="22"/>
                <w:szCs w:val="22"/>
              </w:rPr>
            </w:pPr>
            <w:r w:rsidRPr="003918DB">
              <w:rPr>
                <w:rFonts w:eastAsiaTheme="minorEastAsia"/>
                <w:color w:val="000000"/>
                <w:sz w:val="22"/>
                <w:szCs w:val="22"/>
              </w:rPr>
              <w:t xml:space="preserve">  </w:t>
            </w:r>
          </w:p>
        </w:tc>
        <w:tc>
          <w:tcPr>
            <w:tcW w:w="1484" w:type="dxa"/>
            <w:tcBorders>
              <w:top w:val="nil"/>
              <w:left w:val="nil"/>
              <w:bottom w:val="nil"/>
              <w:right w:val="nil"/>
            </w:tcBorders>
          </w:tcPr>
          <w:p w:rsidR="003918DB" w:rsidRPr="003918DB" w:rsidRDefault="003918DB" w:rsidP="003627B6">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(51,829)</w:t>
            </w:r>
          </w:p>
        </w:tc>
      </w:tr>
      <w:tr w:rsidR="003918DB" w:rsidRPr="003918DB" w:rsidTr="003918DB">
        <w:trPr>
          <w:trHeight w:val="305"/>
        </w:trPr>
        <w:tc>
          <w:tcPr>
            <w:tcW w:w="763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Total Net Assets</w:t>
            </w:r>
          </w:p>
        </w:tc>
        <w:tc>
          <w:tcPr>
            <w:tcW w:w="300"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jc w:val="center"/>
              <w:rPr>
                <w:rFonts w:eastAsiaTheme="minorEastAsia"/>
                <w:color w:val="000000"/>
                <w:sz w:val="22"/>
                <w:szCs w:val="22"/>
              </w:rPr>
            </w:pPr>
            <w:r w:rsidRPr="003918DB">
              <w:rPr>
                <w:rFonts w:eastAsiaTheme="minorEastAsia"/>
                <w:color w:val="000000"/>
                <w:sz w:val="22"/>
                <w:szCs w:val="22"/>
              </w:rPr>
              <w:t>$</w:t>
            </w:r>
          </w:p>
        </w:tc>
        <w:tc>
          <w:tcPr>
            <w:tcW w:w="1484"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(292,417)</w:t>
            </w:r>
          </w:p>
        </w:tc>
      </w:tr>
    </w:tbl>
    <w:p w:rsidR="00DB22FE" w:rsidRPr="00C376B0" w:rsidRDefault="00DB22FE" w:rsidP="000363EE"/>
    <w:p w:rsidR="00BF09A3" w:rsidRDefault="00BF09A3">
      <w:pPr>
        <w:rPr>
          <w:b/>
          <w:bCs/>
        </w:rPr>
      </w:pPr>
      <w:r>
        <w:br w:type="page"/>
      </w:r>
    </w:p>
    <w:p w:rsidR="00BF09A3" w:rsidRDefault="00BF09A3" w:rsidP="00E5495F">
      <w:pPr>
        <w:pStyle w:val="StyleTOC1Bold"/>
        <w:outlineLvl w:val="9"/>
      </w:pPr>
    </w:p>
    <w:p w:rsidR="00996027" w:rsidRPr="00C376B0" w:rsidRDefault="00117CA6">
      <w:pPr>
        <w:pStyle w:val="StyleTOC1Bold"/>
      </w:pPr>
      <w:bookmarkStart w:id="6" w:name="_Toc471468172"/>
      <w:r>
        <w:t>STATEMENT</w:t>
      </w:r>
      <w:r w:rsidR="00996027" w:rsidRPr="00C376B0">
        <w:t xml:space="preserve"> OF CASH FLOWS</w:t>
      </w:r>
      <w:bookmarkEnd w:id="6"/>
    </w:p>
    <w:p w:rsidR="003918DB" w:rsidRPr="003918DB" w:rsidRDefault="00996027">
      <w:pPr>
        <w:jc w:val="center"/>
      </w:pPr>
      <w:r w:rsidRPr="00C376B0">
        <w:rPr>
          <w:b/>
        </w:rPr>
        <w:t xml:space="preserve">FOR THE YEAR ENDED </w:t>
      </w:r>
      <w:r w:rsidR="002C09FF" w:rsidRPr="002C09FF">
        <w:rPr>
          <w:rFonts w:eastAsiaTheme="minorEastAsia"/>
          <w:b/>
          <w:bCs/>
          <w:color w:val="000000"/>
        </w:rPr>
        <w:t>DECEMBER 31, 20XX</w:t>
      </w:r>
    </w:p>
    <w:p w:rsidR="003918DB" w:rsidRPr="003918DB" w:rsidRDefault="003918DB" w:rsidP="003918DB">
      <w:pPr>
        <w:jc w:val="center"/>
        <w:rPr>
          <w:b/>
          <w:bCs/>
        </w:rPr>
      </w:pPr>
      <w:r w:rsidRPr="003918DB">
        <w:rPr>
          <w:b/>
          <w:bCs/>
        </w:rPr>
        <w:t>DECEMBER 31, 20XX</w:t>
      </w:r>
    </w:p>
    <w:p w:rsidR="003212C3" w:rsidRDefault="003212C3">
      <w:pPr>
        <w:jc w:val="center"/>
        <w:rPr>
          <w:b/>
          <w:color w:val="000000"/>
        </w:rPr>
      </w:pPr>
    </w:p>
    <w:p w:rsidR="003918DB" w:rsidRDefault="003918DB">
      <w:pPr>
        <w:jc w:val="center"/>
        <w:rPr>
          <w:sz w:val="20"/>
          <w:szCs w:val="20"/>
        </w:rPr>
      </w:pPr>
    </w:p>
    <w:tbl>
      <w:tblPr>
        <w:tblW w:w="0" w:type="auto"/>
        <w:tblInd w:w="-30" w:type="dxa"/>
        <w:tblLayout w:type="fixed"/>
        <w:tblLook w:val="0000" w:firstRow="0" w:lastRow="0" w:firstColumn="0" w:lastColumn="0" w:noHBand="0" w:noVBand="0"/>
      </w:tblPr>
      <w:tblGrid>
        <w:gridCol w:w="348"/>
        <w:gridCol w:w="7255"/>
        <w:gridCol w:w="252"/>
        <w:gridCol w:w="1467"/>
      </w:tblGrid>
      <w:tr w:rsidR="003918DB" w:rsidRPr="003918DB" w:rsidTr="003918DB">
        <w:trPr>
          <w:trHeight w:val="290"/>
        </w:trPr>
        <w:tc>
          <w:tcPr>
            <w:tcW w:w="348"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Cash Flows from Operating Activities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Rental Receipts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635,504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Interest Receipts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113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Other Operating Receipts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5,048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Receipts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640,665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Administrative</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(28,386)</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Management Fee</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(47,980)</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Utilities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(70,556)</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Salaries and Wages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(131,262)</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Operating and Maintenance</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(71,049)</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Real Estate Taxes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(14,658)</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Property Insurance</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(17,878)</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Tenant Security Deposits </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(485)</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Interest on Mortgages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(72,990)</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Mortgage Insurance Premium (MIP)</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(8,252)</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Entity/Construction Disbursements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(15,047)</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Disbursements</w:t>
            </w:r>
          </w:p>
        </w:tc>
        <w:tc>
          <w:tcPr>
            <w:tcW w:w="252" w:type="dxa"/>
            <w:tcBorders>
              <w:top w:val="single" w:sz="6" w:space="0" w:color="auto"/>
              <w:left w:val="nil"/>
              <w:bottom w:val="sing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(478,543)</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Net Cash Provided by (Used in) Operating Activities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162,122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Cash Flows from Investing Activities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Net Deposits to the Mortgage Escrow account</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4,524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Net Deposits to the Reserve for Replacement account</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(26,678)</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Net Purchase of Fixed Assets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(97,932)</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Net Cash Used in Investing Activities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(120,086)</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Cash Flows from Financing Activities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Principal Payments - First Mortgage (or Bonds)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(41,355)</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Other Financing Activities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(51,829)</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Net Cash Used in Financing Activities</w:t>
            </w:r>
          </w:p>
        </w:tc>
        <w:tc>
          <w:tcPr>
            <w:tcW w:w="252" w:type="dxa"/>
            <w:tcBorders>
              <w:top w:val="single" w:sz="6" w:space="0" w:color="auto"/>
              <w:left w:val="nil"/>
              <w:bottom w:val="sing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(93,184)</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Net Increase (Decrease) in Cash</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(51,148)</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Beginning of Period Cash   </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0 </w:t>
            </w:r>
          </w:p>
        </w:tc>
      </w:tr>
      <w:tr w:rsidR="003918DB" w:rsidRPr="003918DB" w:rsidTr="003918DB">
        <w:trPr>
          <w:trHeight w:val="305"/>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End of Period Cash</w:t>
            </w:r>
          </w:p>
        </w:tc>
        <w:tc>
          <w:tcPr>
            <w:tcW w:w="25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467"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25,900 </w:t>
            </w:r>
          </w:p>
        </w:tc>
      </w:tr>
    </w:tbl>
    <w:p w:rsidR="00BF09A3" w:rsidRDefault="00BF09A3">
      <w:pPr>
        <w:jc w:val="center"/>
        <w:rPr>
          <w:sz w:val="20"/>
          <w:szCs w:val="20"/>
        </w:rPr>
      </w:pPr>
    </w:p>
    <w:p w:rsidR="00996027" w:rsidRPr="00C376B0" w:rsidRDefault="00996027">
      <w:pPr>
        <w:jc w:val="center"/>
      </w:pPr>
    </w:p>
    <w:p w:rsidR="00996027" w:rsidRPr="00C376B0" w:rsidRDefault="00996027">
      <w:pPr>
        <w:sectPr w:rsidR="00996027" w:rsidRPr="00C376B0">
          <w:pgSz w:w="12240" w:h="15840"/>
          <w:pgMar w:top="720" w:right="1440" w:bottom="792" w:left="1440" w:header="720" w:footer="720" w:gutter="0"/>
          <w:cols w:space="720"/>
          <w:docGrid w:linePitch="360"/>
        </w:sectPr>
      </w:pPr>
    </w:p>
    <w:p w:rsidR="00996027" w:rsidRPr="00C376B0" w:rsidRDefault="00996027">
      <w:pPr>
        <w:jc w:val="center"/>
        <w:rPr>
          <w:b/>
        </w:rPr>
      </w:pPr>
    </w:p>
    <w:p w:rsidR="00996027" w:rsidRPr="00C376B0" w:rsidRDefault="00996027">
      <w:pPr>
        <w:pStyle w:val="StyleTOC1Bold"/>
        <w:outlineLvl w:val="9"/>
      </w:pPr>
      <w:r w:rsidRPr="00C376B0">
        <w:t>STATEMENTS OF CASH FLOWS – CONTINUED</w:t>
      </w:r>
    </w:p>
    <w:p w:rsidR="003918DB" w:rsidRPr="003918DB" w:rsidRDefault="00996027">
      <w:pPr>
        <w:jc w:val="center"/>
      </w:pPr>
      <w:r w:rsidRPr="00C376B0">
        <w:rPr>
          <w:b/>
        </w:rPr>
        <w:t>FOR THE YEAR ENDED</w:t>
      </w:r>
      <w:r w:rsidRPr="00C376B0">
        <w:rPr>
          <w:b/>
          <w:color w:val="000000" w:themeColor="text1"/>
        </w:rPr>
        <w:t xml:space="preserve"> </w:t>
      </w:r>
      <w:r w:rsidR="002C09FF" w:rsidRPr="002C09FF">
        <w:rPr>
          <w:rFonts w:eastAsiaTheme="minorEastAsia"/>
          <w:b/>
          <w:bCs/>
          <w:color w:val="000000"/>
        </w:rPr>
        <w:t>DECEMBER 31, 20XX</w:t>
      </w:r>
    </w:p>
    <w:p w:rsidR="003918DB" w:rsidRPr="003918DB" w:rsidRDefault="003918DB" w:rsidP="003918DB">
      <w:pPr>
        <w:jc w:val="center"/>
        <w:rPr>
          <w:b/>
          <w:bCs/>
        </w:rPr>
      </w:pPr>
      <w:r w:rsidRPr="003918DB">
        <w:rPr>
          <w:b/>
          <w:bCs/>
        </w:rPr>
        <w:t>DECEMBER 31, 20XX</w:t>
      </w:r>
    </w:p>
    <w:p w:rsidR="003918DB" w:rsidRDefault="003918DB">
      <w:pPr>
        <w:jc w:val="center"/>
        <w:rPr>
          <w:sz w:val="20"/>
          <w:szCs w:val="20"/>
        </w:rPr>
      </w:pPr>
    </w:p>
    <w:tbl>
      <w:tblPr>
        <w:tblW w:w="0" w:type="auto"/>
        <w:tblInd w:w="-30" w:type="dxa"/>
        <w:tblLayout w:type="fixed"/>
        <w:tblLook w:val="0000" w:firstRow="0" w:lastRow="0" w:firstColumn="0" w:lastColumn="0" w:noHBand="0" w:noVBand="0"/>
      </w:tblPr>
      <w:tblGrid>
        <w:gridCol w:w="348"/>
        <w:gridCol w:w="7255"/>
        <w:gridCol w:w="252"/>
        <w:gridCol w:w="1467"/>
      </w:tblGrid>
      <w:tr w:rsidR="003918DB" w:rsidRPr="003918DB" w:rsidTr="003918DB">
        <w:trPr>
          <w:trHeight w:val="290"/>
        </w:trPr>
        <w:tc>
          <w:tcPr>
            <w:tcW w:w="348"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Reconciliation of Change in Net Assets to Net Cash Provided</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by Operating Activities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Change in Total Net Assets from Operations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85,640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 xml:space="preserve">3,496 </w:t>
            </w:r>
          </w:p>
        </w:tc>
      </w:tr>
      <w:tr w:rsidR="003918DB" w:rsidRPr="003918DB" w:rsidTr="003918DB">
        <w:trPr>
          <w:trHeight w:val="290"/>
        </w:trPr>
        <w:tc>
          <w:tcPr>
            <w:tcW w:w="348"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 xml:space="preserve">Adjustments to Reconcile Net Profit (Loss) to Net Cash Provided by </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 xml:space="preserve">     (Used in) Operating Activities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Depreciation Expenses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83,214 </w:t>
            </w:r>
          </w:p>
        </w:tc>
      </w:tr>
      <w:tr w:rsidR="00117CA6" w:rsidRPr="003918DB" w:rsidTr="003918DB">
        <w:trPr>
          <w:trHeight w:val="290"/>
        </w:trPr>
        <w:tc>
          <w:tcPr>
            <w:tcW w:w="348" w:type="dxa"/>
            <w:tcBorders>
              <w:top w:val="nil"/>
              <w:left w:val="nil"/>
              <w:bottom w:val="nil"/>
              <w:right w:val="nil"/>
            </w:tcBorders>
          </w:tcPr>
          <w:p w:rsidR="00117CA6" w:rsidRPr="003918DB" w:rsidRDefault="00117CA6"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117CA6" w:rsidRPr="003918DB" w:rsidRDefault="00117CA6" w:rsidP="003918DB">
            <w:pPr>
              <w:autoSpaceDE w:val="0"/>
              <w:autoSpaceDN w:val="0"/>
              <w:adjustRightInd w:val="0"/>
              <w:rPr>
                <w:rFonts w:eastAsiaTheme="minorEastAsia"/>
                <w:color w:val="000000"/>
                <w:sz w:val="22"/>
                <w:szCs w:val="22"/>
              </w:rPr>
            </w:pPr>
            <w:r w:rsidRPr="00117CA6">
              <w:rPr>
                <w:rFonts w:eastAsiaTheme="minorEastAsia"/>
                <w:color w:val="000000"/>
                <w:sz w:val="22"/>
                <w:szCs w:val="22"/>
              </w:rPr>
              <w:t>Noncash interest expense due to amortization of issuance costs</w:t>
            </w:r>
          </w:p>
        </w:tc>
        <w:tc>
          <w:tcPr>
            <w:tcW w:w="252" w:type="dxa"/>
            <w:tcBorders>
              <w:top w:val="nil"/>
              <w:left w:val="nil"/>
              <w:bottom w:val="nil"/>
              <w:right w:val="nil"/>
            </w:tcBorders>
          </w:tcPr>
          <w:p w:rsidR="00117CA6" w:rsidRPr="003918DB" w:rsidRDefault="00117CA6"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117CA6" w:rsidRPr="003918DB" w:rsidRDefault="00117CA6" w:rsidP="003918DB">
            <w:pPr>
              <w:autoSpaceDE w:val="0"/>
              <w:autoSpaceDN w:val="0"/>
              <w:adjustRightInd w:val="0"/>
              <w:jc w:val="right"/>
              <w:rPr>
                <w:rFonts w:eastAsiaTheme="minorEastAsia"/>
                <w:color w:val="000000"/>
                <w:sz w:val="22"/>
                <w:szCs w:val="22"/>
              </w:rPr>
            </w:pPr>
            <w:r>
              <w:rPr>
                <w:rFonts w:eastAsiaTheme="minorEastAsia"/>
                <w:color w:val="000000"/>
                <w:sz w:val="22"/>
                <w:szCs w:val="22"/>
              </w:rPr>
              <w:t>3,496</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Decrease (increase) in Tenant/Member Accounts Receivable</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(2,006)</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Decrease (increase) in Accounts Receivable - Other</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(3,441)</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Decrease (increase) in Prepaid Expenses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85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Decrease (increase) in Cash Restricted for Tenant Security Deposits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(1,059)</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Increase (decrease) in Accounts Payable</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(4,195)</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Increase (decrease) in Accrued Liabilities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(50)</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Increase (decrease) in Tenant Security Deposits held in trust</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574 </w:t>
            </w:r>
          </w:p>
        </w:tc>
      </w:tr>
      <w:tr w:rsidR="003918DB" w:rsidRPr="003918DB" w:rsidTr="003918DB">
        <w:trPr>
          <w:trHeight w:val="581"/>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Other adjustments to reconcile net profit (loss) to Net Cash provided by (used in) Operating Activities</w:t>
            </w: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(136)</w:t>
            </w:r>
          </w:p>
        </w:tc>
      </w:tr>
      <w:tr w:rsidR="003918DB" w:rsidRPr="003918DB" w:rsidTr="00117CA6">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jc w:val="center"/>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252" w:type="dxa"/>
            <w:tcBorders>
              <w:top w:val="nil"/>
              <w:left w:val="nil"/>
              <w:bottom w:val="single" w:sz="4"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single" w:sz="4" w:space="0" w:color="auto"/>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117CA6">
        <w:trPr>
          <w:trHeight w:val="305"/>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 xml:space="preserve">     Net Cash Provided by Operating Activities</w:t>
            </w:r>
          </w:p>
        </w:tc>
        <w:tc>
          <w:tcPr>
            <w:tcW w:w="252" w:type="dxa"/>
            <w:tcBorders>
              <w:top w:val="single" w:sz="4" w:space="0" w:color="auto"/>
              <w:left w:val="nil"/>
              <w:bottom w:val="doub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467" w:type="dxa"/>
            <w:tcBorders>
              <w:top w:val="single" w:sz="4" w:space="0" w:color="auto"/>
              <w:left w:val="nil"/>
              <w:bottom w:val="doub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162,122 </w:t>
            </w:r>
          </w:p>
        </w:tc>
      </w:tr>
      <w:tr w:rsidR="003918DB" w:rsidRPr="003918DB" w:rsidTr="003918DB">
        <w:trPr>
          <w:trHeight w:val="305"/>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b/>
                <w:bCs/>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b/>
                <w:bCs/>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bl>
    <w:p w:rsidR="00996027" w:rsidRPr="00C376B0" w:rsidRDefault="00996027">
      <w:pPr>
        <w:jc w:val="center"/>
      </w:pPr>
    </w:p>
    <w:p w:rsidR="00996027" w:rsidRPr="00C376B0" w:rsidRDefault="00996027">
      <w:pPr>
        <w:sectPr w:rsidR="00996027" w:rsidRPr="00C376B0">
          <w:pgSz w:w="12240" w:h="15840"/>
          <w:pgMar w:top="720" w:right="1440" w:bottom="792" w:left="1440" w:header="720" w:footer="720" w:gutter="0"/>
          <w:cols w:space="720"/>
          <w:docGrid w:linePitch="360"/>
        </w:sectPr>
      </w:pPr>
    </w:p>
    <w:p w:rsidR="00D21C43" w:rsidRDefault="00D21C43" w:rsidP="00D21C43">
      <w:pPr>
        <w:pStyle w:val="StyleTOC1Bold"/>
        <w:outlineLvl w:val="9"/>
      </w:pPr>
      <w:bookmarkStart w:id="7" w:name="_Toc444172391"/>
    </w:p>
    <w:p w:rsidR="00D21C43" w:rsidRDefault="00D21C43" w:rsidP="00D21C43">
      <w:pPr>
        <w:pStyle w:val="StyleTOC1Bold"/>
        <w:rPr>
          <w:sz w:val="20"/>
          <w:szCs w:val="20"/>
        </w:rPr>
      </w:pPr>
      <w:bookmarkStart w:id="8" w:name="_Toc471468173"/>
      <w:r>
        <w:t>NOTES TO FINANCIAL STATEMENTS</w:t>
      </w:r>
      <w:bookmarkEnd w:id="7"/>
      <w:bookmarkEnd w:id="8"/>
    </w:p>
    <w:p w:rsidR="00D21C43" w:rsidRPr="00AA22E7" w:rsidRDefault="00D21C43" w:rsidP="00D21C43">
      <w:pPr>
        <w:jc w:val="center"/>
        <w:rPr>
          <w:b/>
          <w:bCs/>
          <w:noProof/>
        </w:rPr>
      </w:pPr>
      <w:r w:rsidRPr="00AA22E7">
        <w:rPr>
          <w:b/>
          <w:bCs/>
          <w:noProof/>
        </w:rPr>
        <w:t>DECEMBER 31, 20XX</w:t>
      </w:r>
    </w:p>
    <w:p w:rsidR="00996027" w:rsidRPr="00C376B0" w:rsidRDefault="00996027" w:rsidP="00E5495F">
      <w:pPr>
        <w:rPr>
          <w:b/>
          <w:bCs/>
        </w:rPr>
      </w:pPr>
    </w:p>
    <w:p w:rsidR="00996027" w:rsidRPr="00C376B0" w:rsidRDefault="00996027" w:rsidP="00E5495F">
      <w:pPr>
        <w:rPr>
          <w:b/>
          <w:bCs/>
        </w:rPr>
      </w:pPr>
    </w:p>
    <w:p w:rsidR="00FE1418" w:rsidRPr="00B85959" w:rsidRDefault="00FE1418" w:rsidP="00FE1418">
      <w:r w:rsidRPr="00B85959">
        <w:rPr>
          <w:b/>
        </w:rPr>
        <w:t xml:space="preserve">NOTE </w:t>
      </w:r>
      <w:r w:rsidR="00170E00">
        <w:rPr>
          <w:b/>
        </w:rPr>
        <w:t>1</w:t>
      </w:r>
      <w:r w:rsidRPr="00B85959">
        <w:rPr>
          <w:b/>
        </w:rPr>
        <w:t xml:space="preserve"> – ORGANIZATION:</w:t>
      </w:r>
    </w:p>
    <w:p w:rsidR="00FE1418" w:rsidRPr="00B85959" w:rsidRDefault="00FE1418" w:rsidP="00FE1418"/>
    <w:p w:rsidR="002434C0" w:rsidRDefault="000F507E" w:rsidP="000F507E">
      <w:pPr>
        <w:autoSpaceDE w:val="0"/>
        <w:autoSpaceDN w:val="0"/>
        <w:adjustRightInd w:val="0"/>
      </w:pPr>
      <w:r w:rsidRPr="000F507E">
        <w:t xml:space="preserve">Nature of Operations: </w:t>
      </w:r>
      <w:r w:rsidR="002434C0">
        <w:t>ABC</w:t>
      </w:r>
      <w:r w:rsidRPr="000F507E">
        <w:t xml:space="preserve"> Apartments, LLC (the organization), is wholly</w:t>
      </w:r>
      <w:r w:rsidR="002434C0">
        <w:t xml:space="preserve"> </w:t>
      </w:r>
      <w:r w:rsidRPr="000F507E">
        <w:t xml:space="preserve">owned by the </w:t>
      </w:r>
      <w:r w:rsidR="002434C0">
        <w:t>ABC</w:t>
      </w:r>
      <w:r w:rsidRPr="000F507E">
        <w:t xml:space="preserve"> Housing Fund, Inc., and operates housing developments for low and very low income individuals. </w:t>
      </w:r>
      <w:r w:rsidR="002434C0">
        <w:t xml:space="preserve">The project consists of two locations:  ABC </w:t>
      </w:r>
      <w:r w:rsidRPr="000F507E">
        <w:t>Village Square Apts</w:t>
      </w:r>
      <w:r w:rsidR="002434C0">
        <w:t>, which consists of</w:t>
      </w:r>
      <w:r w:rsidRPr="000F507E">
        <w:t xml:space="preserve"> 48 </w:t>
      </w:r>
      <w:r w:rsidR="002434C0">
        <w:t>family units in Kaysville, Utah. The second location is 36 family units located in Layton, Utah.</w:t>
      </w:r>
    </w:p>
    <w:p w:rsidR="002434C0" w:rsidRDefault="002434C0" w:rsidP="000F507E">
      <w:pPr>
        <w:autoSpaceDE w:val="0"/>
        <w:autoSpaceDN w:val="0"/>
        <w:adjustRightInd w:val="0"/>
      </w:pPr>
    </w:p>
    <w:p w:rsidR="000F507E" w:rsidRDefault="000F507E" w:rsidP="000F507E">
      <w:pPr>
        <w:autoSpaceDE w:val="0"/>
        <w:autoSpaceDN w:val="0"/>
        <w:adjustRightInd w:val="0"/>
      </w:pPr>
      <w:r w:rsidRPr="000F507E">
        <w:t xml:space="preserve">Pursuant to Section 8 of Title II of the United States Housing Act of 1937, as amended, rents are subsidized by governmental payments through a housing assistance contract between the United States Department of Housing and Urban Development (HUD) and the organization. Terms of this contract are summarized below. Payments received under this contract are a significant portion of the organization`s rental revenue. Housing assistance payments received totaled $446,708 for the year ended December 31, 2015. </w:t>
      </w:r>
    </w:p>
    <w:p w:rsidR="000F507E" w:rsidRDefault="000F507E" w:rsidP="000F507E">
      <w:pPr>
        <w:autoSpaceDE w:val="0"/>
        <w:autoSpaceDN w:val="0"/>
        <w:adjustRightInd w:val="0"/>
      </w:pPr>
    </w:p>
    <w:p w:rsidR="000F507E" w:rsidRPr="000F507E" w:rsidRDefault="000F507E" w:rsidP="000F507E">
      <w:pPr>
        <w:autoSpaceDE w:val="0"/>
        <w:autoSpaceDN w:val="0"/>
        <w:adjustRightInd w:val="0"/>
        <w:ind w:left="1440" w:firstLine="720"/>
      </w:pPr>
      <w:r w:rsidRPr="000F507E">
        <w:t>Contract number:</w:t>
      </w:r>
      <w:r>
        <w:t xml:space="preserve"> </w:t>
      </w:r>
      <w:r w:rsidR="002434C0">
        <w:t>XX99A</w:t>
      </w:r>
      <w:r w:rsidRPr="000F507E">
        <w:t>000014</w:t>
      </w:r>
    </w:p>
    <w:p w:rsidR="000F507E" w:rsidRPr="000F507E" w:rsidRDefault="000F507E" w:rsidP="000F507E">
      <w:pPr>
        <w:autoSpaceDE w:val="0"/>
        <w:autoSpaceDN w:val="0"/>
        <w:adjustRightInd w:val="0"/>
        <w:ind w:left="1440" w:firstLine="720"/>
      </w:pPr>
      <w:r w:rsidRPr="000F507E">
        <w:t>Expiration date: April 30, 2016</w:t>
      </w:r>
    </w:p>
    <w:p w:rsidR="000F507E" w:rsidRPr="000F507E" w:rsidRDefault="002434C0" w:rsidP="000F507E">
      <w:pPr>
        <w:autoSpaceDE w:val="0"/>
        <w:autoSpaceDN w:val="0"/>
        <w:adjustRightInd w:val="0"/>
        <w:ind w:left="1440" w:firstLine="720"/>
      </w:pPr>
      <w:r>
        <w:t>Contract number: XX99A</w:t>
      </w:r>
      <w:r w:rsidR="000F507E" w:rsidRPr="000F507E">
        <w:t>000015</w:t>
      </w:r>
    </w:p>
    <w:p w:rsidR="00FE1418" w:rsidRPr="000F507E" w:rsidRDefault="000F507E" w:rsidP="000F507E">
      <w:pPr>
        <w:autoSpaceDE w:val="0"/>
        <w:autoSpaceDN w:val="0"/>
        <w:adjustRightInd w:val="0"/>
        <w:ind w:left="1440" w:firstLine="720"/>
      </w:pPr>
      <w:r w:rsidRPr="000F507E">
        <w:t>Expiration date: April 30, 2016</w:t>
      </w:r>
    </w:p>
    <w:p w:rsidR="000F507E" w:rsidRDefault="000F507E" w:rsidP="00A120B7">
      <w:pPr>
        <w:rPr>
          <w:b/>
        </w:rPr>
      </w:pPr>
    </w:p>
    <w:p w:rsidR="0007710A" w:rsidRDefault="0007710A" w:rsidP="00A120B7">
      <w:pPr>
        <w:rPr>
          <w:b/>
        </w:rPr>
      </w:pPr>
    </w:p>
    <w:p w:rsidR="00FE1418" w:rsidRPr="00627391" w:rsidRDefault="00FE1418" w:rsidP="00A120B7">
      <w:r w:rsidRPr="00627391">
        <w:rPr>
          <w:b/>
        </w:rPr>
        <w:t xml:space="preserve">NOTE </w:t>
      </w:r>
      <w:r w:rsidR="00170E00" w:rsidRPr="00627391">
        <w:rPr>
          <w:b/>
        </w:rPr>
        <w:t>2</w:t>
      </w:r>
      <w:r w:rsidRPr="00627391">
        <w:rPr>
          <w:b/>
        </w:rPr>
        <w:t xml:space="preserve"> – SIGNIFICANT ACCOUNTING POLICIES:</w:t>
      </w:r>
    </w:p>
    <w:p w:rsidR="00FE1418" w:rsidRPr="00627391" w:rsidRDefault="00FE1418" w:rsidP="00A120B7"/>
    <w:p w:rsidR="000F507E" w:rsidRPr="00627391" w:rsidRDefault="000F507E" w:rsidP="000F507E">
      <w:pPr>
        <w:autoSpaceDE w:val="0"/>
        <w:autoSpaceDN w:val="0"/>
        <w:adjustRightInd w:val="0"/>
      </w:pPr>
      <w:r w:rsidRPr="00627391">
        <w:rPr>
          <w:b/>
        </w:rPr>
        <w:t>Cash and Cash Equivalents:</w:t>
      </w:r>
      <w:r w:rsidRPr="00627391">
        <w:t xml:space="preserve"> The</w:t>
      </w:r>
      <w:r w:rsidR="00627391" w:rsidRPr="00627391">
        <w:t xml:space="preserve"> </w:t>
      </w:r>
      <w:r w:rsidRPr="00627391">
        <w:t>organization considers depository accounts and</w:t>
      </w:r>
      <w:r w:rsidR="00627391" w:rsidRPr="00627391">
        <w:t xml:space="preserve"> </w:t>
      </w:r>
      <w:r w:rsidRPr="00627391">
        <w:t>investments with a maturity at the date of</w:t>
      </w:r>
      <w:r w:rsidR="00627391" w:rsidRPr="00627391">
        <w:t xml:space="preserve"> </w:t>
      </w:r>
      <w:r w:rsidRPr="00627391">
        <w:t>acquisition and expected usage of three months or</w:t>
      </w:r>
      <w:r w:rsidR="00627391" w:rsidRPr="00627391">
        <w:t xml:space="preserve"> </w:t>
      </w:r>
      <w:r w:rsidRPr="00627391">
        <w:t>less to be cash and cash equivalents.</w:t>
      </w:r>
    </w:p>
    <w:p w:rsidR="00627391" w:rsidRPr="00627391" w:rsidRDefault="00627391" w:rsidP="000F507E">
      <w:pPr>
        <w:autoSpaceDE w:val="0"/>
        <w:autoSpaceDN w:val="0"/>
        <w:adjustRightInd w:val="0"/>
      </w:pPr>
    </w:p>
    <w:p w:rsidR="00627391" w:rsidRPr="00627391" w:rsidRDefault="000F507E" w:rsidP="000F507E">
      <w:pPr>
        <w:autoSpaceDE w:val="0"/>
        <w:autoSpaceDN w:val="0"/>
        <w:adjustRightInd w:val="0"/>
      </w:pPr>
      <w:r w:rsidRPr="00627391">
        <w:rPr>
          <w:b/>
        </w:rPr>
        <w:t>Accounts Receivable</w:t>
      </w:r>
      <w:r w:rsidRPr="00627391">
        <w:t>: Accounts receivable</w:t>
      </w:r>
      <w:r w:rsidR="00627391" w:rsidRPr="00627391">
        <w:t xml:space="preserve"> </w:t>
      </w:r>
      <w:r w:rsidRPr="00627391">
        <w:t>have been adjusted for all known uncollectible</w:t>
      </w:r>
      <w:r w:rsidR="00627391" w:rsidRPr="00627391">
        <w:t xml:space="preserve"> </w:t>
      </w:r>
      <w:r w:rsidRPr="00627391">
        <w:t>accounts. No allowance for doubtful accounts is</w:t>
      </w:r>
      <w:r w:rsidR="00627391" w:rsidRPr="00627391">
        <w:t xml:space="preserve"> </w:t>
      </w:r>
      <w:r w:rsidRPr="00627391">
        <w:t>considered necessary as of December 31, 2015</w:t>
      </w:r>
      <w:r w:rsidR="00627391" w:rsidRPr="00627391">
        <w:t xml:space="preserve"> </w:t>
      </w:r>
      <w:r w:rsidRPr="00627391">
        <w:t>and 2014. If amounts become uncollectible, they</w:t>
      </w:r>
      <w:r w:rsidR="00627391" w:rsidRPr="00627391">
        <w:t xml:space="preserve"> </w:t>
      </w:r>
      <w:r w:rsidRPr="00627391">
        <w:t>are charged to operations in the period in which that</w:t>
      </w:r>
      <w:r w:rsidR="00627391" w:rsidRPr="00627391">
        <w:t xml:space="preserve"> </w:t>
      </w:r>
      <w:r w:rsidRPr="00627391">
        <w:t xml:space="preserve">determination is made. </w:t>
      </w:r>
    </w:p>
    <w:p w:rsidR="00627391" w:rsidRPr="00627391" w:rsidRDefault="00627391" w:rsidP="000F507E">
      <w:pPr>
        <w:autoSpaceDE w:val="0"/>
        <w:autoSpaceDN w:val="0"/>
        <w:adjustRightInd w:val="0"/>
      </w:pPr>
    </w:p>
    <w:p w:rsidR="00627391" w:rsidRPr="00627391" w:rsidRDefault="000F507E" w:rsidP="000F507E">
      <w:pPr>
        <w:autoSpaceDE w:val="0"/>
        <w:autoSpaceDN w:val="0"/>
        <w:adjustRightInd w:val="0"/>
      </w:pPr>
      <w:r w:rsidRPr="00627391">
        <w:rPr>
          <w:b/>
        </w:rPr>
        <w:t>Impairment of Long</w:t>
      </w:r>
      <w:r w:rsidR="00627391" w:rsidRPr="00627391">
        <w:rPr>
          <w:b/>
        </w:rPr>
        <w:t>-</w:t>
      </w:r>
      <w:r w:rsidRPr="00627391">
        <w:rPr>
          <w:b/>
        </w:rPr>
        <w:t>Lived</w:t>
      </w:r>
      <w:r w:rsidR="00627391" w:rsidRPr="00627391">
        <w:rPr>
          <w:b/>
        </w:rPr>
        <w:t xml:space="preserve"> </w:t>
      </w:r>
      <w:r w:rsidRPr="00627391">
        <w:rPr>
          <w:b/>
        </w:rPr>
        <w:t>Assets</w:t>
      </w:r>
      <w:r w:rsidRPr="00627391">
        <w:t xml:space="preserve">: The organization reviews </w:t>
      </w:r>
      <w:proofErr w:type="spellStart"/>
      <w:r w:rsidRPr="00627391">
        <w:t>longlived</w:t>
      </w:r>
      <w:proofErr w:type="spellEnd"/>
      <w:r w:rsidR="00627391" w:rsidRPr="00627391">
        <w:t xml:space="preserve"> </w:t>
      </w:r>
      <w:r w:rsidRPr="00627391">
        <w:t>assets, including property and equipment and</w:t>
      </w:r>
      <w:r w:rsidR="00627391" w:rsidRPr="00627391">
        <w:t xml:space="preserve"> </w:t>
      </w:r>
      <w:r w:rsidRPr="00627391">
        <w:t>intangible assets, for impairment whenever events</w:t>
      </w:r>
      <w:r w:rsidR="00627391" w:rsidRPr="00627391">
        <w:t xml:space="preserve"> </w:t>
      </w:r>
      <w:r w:rsidRPr="00627391">
        <w:t>or changes in business circumstances indicate that</w:t>
      </w:r>
      <w:r w:rsidR="00627391" w:rsidRPr="00627391">
        <w:t xml:space="preserve"> </w:t>
      </w:r>
      <w:r w:rsidRPr="00627391">
        <w:t>the carrying amount of an asset may not be fully</w:t>
      </w:r>
      <w:r w:rsidR="00627391" w:rsidRPr="00627391">
        <w:t xml:space="preserve"> </w:t>
      </w:r>
      <w:r w:rsidRPr="00627391">
        <w:t>recoverable. An impairment loss would be</w:t>
      </w:r>
      <w:r w:rsidR="00627391" w:rsidRPr="00627391">
        <w:t xml:space="preserve"> </w:t>
      </w:r>
      <w:r w:rsidRPr="00627391">
        <w:t>recognized when the estimated future cash flows</w:t>
      </w:r>
      <w:r w:rsidR="00627391" w:rsidRPr="00627391">
        <w:t xml:space="preserve"> </w:t>
      </w:r>
      <w:r w:rsidRPr="00627391">
        <w:t>from the use of the asset are less than the carrying</w:t>
      </w:r>
      <w:r w:rsidR="00627391" w:rsidRPr="00627391">
        <w:t xml:space="preserve"> </w:t>
      </w:r>
      <w:r w:rsidRPr="00627391">
        <w:t>amount of that asset. To date, there have been no</w:t>
      </w:r>
      <w:r w:rsidR="00627391" w:rsidRPr="00627391">
        <w:t xml:space="preserve"> </w:t>
      </w:r>
      <w:r w:rsidRPr="00627391">
        <w:t xml:space="preserve">such losses. </w:t>
      </w:r>
    </w:p>
    <w:p w:rsidR="00627391" w:rsidRPr="00627391" w:rsidRDefault="00627391" w:rsidP="000F507E">
      <w:pPr>
        <w:autoSpaceDE w:val="0"/>
        <w:autoSpaceDN w:val="0"/>
        <w:adjustRightInd w:val="0"/>
      </w:pPr>
    </w:p>
    <w:p w:rsidR="000F507E" w:rsidRPr="00627391" w:rsidRDefault="000F507E" w:rsidP="000F507E">
      <w:pPr>
        <w:autoSpaceDE w:val="0"/>
        <w:autoSpaceDN w:val="0"/>
        <w:adjustRightInd w:val="0"/>
      </w:pPr>
      <w:r w:rsidRPr="00627391">
        <w:rPr>
          <w:b/>
        </w:rPr>
        <w:t>Advertising:</w:t>
      </w:r>
      <w:r w:rsidRPr="00627391">
        <w:t xml:space="preserve"> Advertising costs</w:t>
      </w:r>
      <w:r w:rsidR="00627391" w:rsidRPr="00627391">
        <w:t xml:space="preserve"> </w:t>
      </w:r>
      <w:r w:rsidRPr="00627391">
        <w:t>are charged to operations when incurred.</w:t>
      </w:r>
    </w:p>
    <w:p w:rsidR="00627391" w:rsidRPr="00627391" w:rsidRDefault="00627391" w:rsidP="000F507E">
      <w:pPr>
        <w:autoSpaceDE w:val="0"/>
        <w:autoSpaceDN w:val="0"/>
        <w:adjustRightInd w:val="0"/>
        <w:rPr>
          <w:b/>
        </w:rPr>
      </w:pPr>
    </w:p>
    <w:p w:rsidR="00627391" w:rsidRDefault="000F507E" w:rsidP="000F507E">
      <w:pPr>
        <w:autoSpaceDE w:val="0"/>
        <w:autoSpaceDN w:val="0"/>
        <w:adjustRightInd w:val="0"/>
      </w:pPr>
      <w:r w:rsidRPr="00627391">
        <w:rPr>
          <w:b/>
        </w:rPr>
        <w:t>Property and Equipment</w:t>
      </w:r>
      <w:r w:rsidRPr="00627391">
        <w:t>: Property and</w:t>
      </w:r>
      <w:r w:rsidR="00627391" w:rsidRPr="00627391">
        <w:t xml:space="preserve"> </w:t>
      </w:r>
      <w:r w:rsidRPr="00627391">
        <w:t xml:space="preserve">equipment are being depreciated using </w:t>
      </w:r>
      <w:proofErr w:type="spellStart"/>
      <w:r w:rsidRPr="00627391">
        <w:t>straightline</w:t>
      </w:r>
      <w:proofErr w:type="spellEnd"/>
      <w:r w:rsidR="00627391" w:rsidRPr="00627391">
        <w:t xml:space="preserve"> </w:t>
      </w:r>
      <w:r w:rsidRPr="00627391">
        <w:t>and accelerated methods over the following</w:t>
      </w:r>
      <w:r w:rsidR="00627391" w:rsidRPr="00627391">
        <w:t xml:space="preserve"> </w:t>
      </w:r>
      <w:r w:rsidRPr="00627391">
        <w:t xml:space="preserve">estimated useful lives: </w:t>
      </w:r>
    </w:p>
    <w:p w:rsidR="00627391" w:rsidRDefault="00627391" w:rsidP="000F507E">
      <w:pPr>
        <w:autoSpaceDE w:val="0"/>
        <w:autoSpaceDN w:val="0"/>
        <w:adjustRightInd w:val="0"/>
      </w:pPr>
    </w:p>
    <w:p w:rsidR="0007710A" w:rsidRDefault="0007710A" w:rsidP="000F507E">
      <w:pPr>
        <w:autoSpaceDE w:val="0"/>
        <w:autoSpaceDN w:val="0"/>
        <w:adjustRightInd w:val="0"/>
      </w:pPr>
    </w:p>
    <w:p w:rsidR="00D21C43" w:rsidRDefault="00D21C43" w:rsidP="00262555">
      <w:pPr>
        <w:pStyle w:val="StyleTOC1Bold"/>
        <w:outlineLvl w:val="9"/>
        <w:rPr>
          <w:sz w:val="20"/>
          <w:szCs w:val="20"/>
        </w:rPr>
      </w:pPr>
      <w:r>
        <w:t>NOTES TO FINANCIAL STATEMENTS</w:t>
      </w:r>
      <w:r>
        <w:t xml:space="preserve"> - CONTINUED</w:t>
      </w:r>
    </w:p>
    <w:p w:rsidR="00D21C43" w:rsidRPr="00AA22E7" w:rsidRDefault="00D21C43" w:rsidP="00D21C43">
      <w:pPr>
        <w:jc w:val="center"/>
        <w:rPr>
          <w:b/>
          <w:bCs/>
          <w:noProof/>
        </w:rPr>
      </w:pPr>
      <w:r w:rsidRPr="00AA22E7">
        <w:rPr>
          <w:b/>
          <w:bCs/>
          <w:noProof/>
        </w:rPr>
        <w:t>DECEMBER 31, 20XX</w:t>
      </w:r>
    </w:p>
    <w:p w:rsidR="0007710A" w:rsidRDefault="0007710A" w:rsidP="000F507E">
      <w:pPr>
        <w:autoSpaceDE w:val="0"/>
        <w:autoSpaceDN w:val="0"/>
        <w:adjustRightInd w:val="0"/>
      </w:pPr>
    </w:p>
    <w:p w:rsidR="0007710A" w:rsidRDefault="0007710A" w:rsidP="000F507E">
      <w:pPr>
        <w:autoSpaceDE w:val="0"/>
        <w:autoSpaceDN w:val="0"/>
        <w:adjustRightInd w:val="0"/>
      </w:pPr>
    </w:p>
    <w:p w:rsidR="00627391" w:rsidRDefault="000F507E" w:rsidP="00627391">
      <w:pPr>
        <w:autoSpaceDE w:val="0"/>
        <w:autoSpaceDN w:val="0"/>
        <w:adjustRightInd w:val="0"/>
        <w:ind w:left="720" w:firstLine="720"/>
      </w:pPr>
      <w:r w:rsidRPr="00627391">
        <w:t>Years Land improvements</w:t>
      </w:r>
      <w:r w:rsidR="00627391" w:rsidRPr="00627391">
        <w:t xml:space="preserve"> </w:t>
      </w:r>
      <w:r w:rsidR="00627391">
        <w:tab/>
      </w:r>
      <w:r w:rsidR="00627391">
        <w:tab/>
      </w:r>
      <w:r w:rsidRPr="00627391">
        <w:t xml:space="preserve">15 </w:t>
      </w:r>
    </w:p>
    <w:p w:rsidR="000F507E" w:rsidRPr="00627391" w:rsidRDefault="000F507E" w:rsidP="00627391">
      <w:pPr>
        <w:autoSpaceDE w:val="0"/>
        <w:autoSpaceDN w:val="0"/>
        <w:adjustRightInd w:val="0"/>
        <w:ind w:left="720" w:firstLine="720"/>
      </w:pPr>
      <w:r w:rsidRPr="00627391">
        <w:t xml:space="preserve">Buildings and improvements </w:t>
      </w:r>
      <w:r w:rsidR="00627391">
        <w:tab/>
      </w:r>
      <w:r w:rsidR="00627391">
        <w:tab/>
      </w:r>
      <w:r w:rsidRPr="00627391">
        <w:t>27.5</w:t>
      </w:r>
      <w:r w:rsidR="00627391">
        <w:t>-</w:t>
      </w:r>
      <w:r w:rsidRPr="00627391">
        <w:t xml:space="preserve"> 40</w:t>
      </w:r>
    </w:p>
    <w:p w:rsidR="00627391" w:rsidRDefault="000F507E" w:rsidP="00627391">
      <w:pPr>
        <w:autoSpaceDE w:val="0"/>
        <w:autoSpaceDN w:val="0"/>
        <w:adjustRightInd w:val="0"/>
        <w:ind w:left="720" w:firstLine="720"/>
      </w:pPr>
      <w:r w:rsidRPr="00627391">
        <w:t xml:space="preserve">Furnishings and equipment </w:t>
      </w:r>
      <w:r w:rsidR="00627391">
        <w:tab/>
      </w:r>
      <w:r w:rsidR="00627391">
        <w:tab/>
      </w:r>
      <w:r w:rsidRPr="00627391">
        <w:t xml:space="preserve">10 </w:t>
      </w:r>
    </w:p>
    <w:p w:rsidR="00627391" w:rsidRDefault="00627391" w:rsidP="00627391">
      <w:pPr>
        <w:autoSpaceDE w:val="0"/>
        <w:autoSpaceDN w:val="0"/>
        <w:adjustRightInd w:val="0"/>
      </w:pPr>
    </w:p>
    <w:p w:rsidR="00627391" w:rsidRPr="00627391" w:rsidRDefault="000F507E" w:rsidP="00627391">
      <w:pPr>
        <w:autoSpaceDE w:val="0"/>
        <w:autoSpaceDN w:val="0"/>
        <w:adjustRightInd w:val="0"/>
      </w:pPr>
      <w:r w:rsidRPr="00627391">
        <w:t>Property and</w:t>
      </w:r>
      <w:r w:rsidR="00627391" w:rsidRPr="00627391">
        <w:t xml:space="preserve"> </w:t>
      </w:r>
      <w:r w:rsidRPr="00627391">
        <w:t>equipment are stated at cost. Major expenditures</w:t>
      </w:r>
      <w:r w:rsidR="00627391" w:rsidRPr="00627391">
        <w:t xml:space="preserve"> </w:t>
      </w:r>
      <w:r w:rsidRPr="00627391">
        <w:t>for property and equipment are capitalized.</w:t>
      </w:r>
      <w:r w:rsidR="00627391" w:rsidRPr="00627391">
        <w:t xml:space="preserve"> </w:t>
      </w:r>
      <w:r w:rsidRPr="00627391">
        <w:t>Maintenance, repairs, and minor renewals are</w:t>
      </w:r>
      <w:r w:rsidR="00627391" w:rsidRPr="00627391">
        <w:t xml:space="preserve"> </w:t>
      </w:r>
      <w:r w:rsidRPr="00627391">
        <w:t>expensed as incurred. When assets are retired or</w:t>
      </w:r>
      <w:r w:rsidR="00627391" w:rsidRPr="00627391">
        <w:t xml:space="preserve"> </w:t>
      </w:r>
      <w:r w:rsidRPr="00627391">
        <w:t>otherwise disposed of, their costs and related</w:t>
      </w:r>
      <w:r w:rsidR="00627391" w:rsidRPr="00627391">
        <w:t xml:space="preserve"> </w:t>
      </w:r>
      <w:r w:rsidRPr="00627391">
        <w:t>accumulated depreciation are removed from the</w:t>
      </w:r>
      <w:r w:rsidR="00627391" w:rsidRPr="00627391">
        <w:t xml:space="preserve"> </w:t>
      </w:r>
      <w:r w:rsidRPr="00627391">
        <w:t>accounts and resulting gains or losses are included</w:t>
      </w:r>
      <w:r w:rsidR="00627391" w:rsidRPr="00627391">
        <w:t xml:space="preserve"> in income. </w:t>
      </w:r>
    </w:p>
    <w:p w:rsidR="00627391" w:rsidRPr="00627391" w:rsidRDefault="00627391" w:rsidP="000F507E">
      <w:pPr>
        <w:autoSpaceDE w:val="0"/>
        <w:autoSpaceDN w:val="0"/>
        <w:adjustRightInd w:val="0"/>
      </w:pPr>
    </w:p>
    <w:p w:rsidR="00627391" w:rsidRPr="00627391" w:rsidRDefault="000F507E" w:rsidP="000F507E">
      <w:pPr>
        <w:autoSpaceDE w:val="0"/>
        <w:autoSpaceDN w:val="0"/>
        <w:adjustRightInd w:val="0"/>
      </w:pPr>
      <w:r w:rsidRPr="00627391">
        <w:rPr>
          <w:b/>
        </w:rPr>
        <w:t>Deferred Costs:</w:t>
      </w:r>
      <w:r w:rsidRPr="00627391">
        <w:t xml:space="preserve"> Deferred costs</w:t>
      </w:r>
      <w:r w:rsidR="00627391" w:rsidRPr="00627391">
        <w:t xml:space="preserve"> </w:t>
      </w:r>
      <w:r w:rsidRPr="00627391">
        <w:t>consist of financing costs of $104,858 which have</w:t>
      </w:r>
      <w:r w:rsidR="00627391" w:rsidRPr="00627391">
        <w:t xml:space="preserve"> </w:t>
      </w:r>
      <w:r w:rsidRPr="00627391">
        <w:t>been capitalized and amortized over the related</w:t>
      </w:r>
      <w:r w:rsidR="00627391" w:rsidRPr="00627391">
        <w:t xml:space="preserve"> </w:t>
      </w:r>
      <w:r w:rsidRPr="00627391">
        <w:t>debt term at December 31, 2015.</w:t>
      </w:r>
      <w:r w:rsidR="00627391" w:rsidRPr="00627391">
        <w:t xml:space="preserve"> </w:t>
      </w:r>
      <w:r w:rsidRPr="00627391">
        <w:t>Accumulated amortization of these costs is $17,185</w:t>
      </w:r>
      <w:r w:rsidR="00627391" w:rsidRPr="00627391">
        <w:t xml:space="preserve"> </w:t>
      </w:r>
      <w:r w:rsidR="00CF23A2">
        <w:t>at December 31, 2015</w:t>
      </w:r>
      <w:r w:rsidRPr="00627391">
        <w:t xml:space="preserve">. </w:t>
      </w:r>
      <w:r w:rsidR="00627391">
        <w:t>Th</w:t>
      </w:r>
      <w:r w:rsidR="00CF23A2">
        <w:t>is</w:t>
      </w:r>
      <w:r w:rsidR="00627391">
        <w:t xml:space="preserve"> amounts are included as</w:t>
      </w:r>
      <w:r w:rsidR="00CF23A2">
        <w:t xml:space="preserve"> a</w:t>
      </w:r>
      <w:r w:rsidR="00627391">
        <w:t xml:space="preserve"> reduction to the Project’s mortgage balance.</w:t>
      </w:r>
    </w:p>
    <w:p w:rsidR="00627391" w:rsidRPr="00627391" w:rsidRDefault="00627391" w:rsidP="000F507E">
      <w:pPr>
        <w:autoSpaceDE w:val="0"/>
        <w:autoSpaceDN w:val="0"/>
        <w:adjustRightInd w:val="0"/>
      </w:pPr>
    </w:p>
    <w:p w:rsidR="000F507E" w:rsidRPr="00627391" w:rsidRDefault="000F507E" w:rsidP="000F507E">
      <w:pPr>
        <w:autoSpaceDE w:val="0"/>
        <w:autoSpaceDN w:val="0"/>
        <w:adjustRightInd w:val="0"/>
      </w:pPr>
      <w:r w:rsidRPr="00627391">
        <w:rPr>
          <w:b/>
        </w:rPr>
        <w:t>Estimates:</w:t>
      </w:r>
      <w:r w:rsidRPr="00627391">
        <w:t xml:space="preserve"> The preparation of</w:t>
      </w:r>
      <w:r w:rsidR="00627391" w:rsidRPr="00627391">
        <w:t xml:space="preserve"> </w:t>
      </w:r>
      <w:r w:rsidRPr="00627391">
        <w:t>financial statements in conformity with accounting</w:t>
      </w:r>
      <w:r w:rsidR="00627391" w:rsidRPr="00627391">
        <w:t xml:space="preserve"> </w:t>
      </w:r>
      <w:r w:rsidRPr="00627391">
        <w:t>principles generally accepted in the United States of</w:t>
      </w:r>
      <w:r w:rsidR="00627391" w:rsidRPr="00627391">
        <w:t xml:space="preserve"> </w:t>
      </w:r>
      <w:r w:rsidRPr="00627391">
        <w:t>America requires management to make estimates and assumptions that affect the reported amounts of assets and liabilities and disclosure of contingent assets and liabilities at the date of the financial statements and the reported amounts of revenues and expenses during the reporting period. Actual results could differ from those estimates.</w:t>
      </w:r>
    </w:p>
    <w:p w:rsidR="000F507E" w:rsidRPr="00627391" w:rsidRDefault="000F507E" w:rsidP="000F507E">
      <w:pPr>
        <w:autoSpaceDE w:val="0"/>
        <w:autoSpaceDN w:val="0"/>
        <w:adjustRightInd w:val="0"/>
      </w:pPr>
    </w:p>
    <w:p w:rsidR="000F507E" w:rsidRPr="00627391" w:rsidRDefault="000F507E" w:rsidP="000F507E">
      <w:pPr>
        <w:autoSpaceDE w:val="0"/>
        <w:autoSpaceDN w:val="0"/>
        <w:adjustRightInd w:val="0"/>
      </w:pPr>
      <w:r w:rsidRPr="00627391">
        <w:rPr>
          <w:b/>
        </w:rPr>
        <w:t>Income Taxes</w:t>
      </w:r>
      <w:r w:rsidRPr="00627391">
        <w:t xml:space="preserve">: The organization is a disregarded entity whose sole member is a </w:t>
      </w:r>
      <w:proofErr w:type="spellStart"/>
      <w:r w:rsidRPr="00627391">
        <w:t>taxexempt</w:t>
      </w:r>
      <w:proofErr w:type="spellEnd"/>
      <w:r w:rsidRPr="00627391">
        <w:t xml:space="preserve"> entity under Section 501(c)(3) of the Internal Revenue Code.</w:t>
      </w:r>
    </w:p>
    <w:p w:rsidR="000F507E" w:rsidRPr="00B85959" w:rsidRDefault="000F507E" w:rsidP="00A120B7"/>
    <w:p w:rsidR="00A120B7" w:rsidRPr="00B85959" w:rsidRDefault="00A120B7" w:rsidP="00A120B7">
      <w:r w:rsidRPr="00B85959">
        <w:rPr>
          <w:b/>
        </w:rPr>
        <w:t>Functional Allocation of Expenses</w:t>
      </w:r>
      <w:r>
        <w:rPr>
          <w:b/>
        </w:rPr>
        <w:t xml:space="preserve"> - </w:t>
      </w:r>
      <w:r w:rsidRPr="00B85959">
        <w:t>Expenditures incurred in connection with Project operations have been summarized on a functional basis in the Statements of Activities.</w:t>
      </w:r>
    </w:p>
    <w:p w:rsidR="00A120B7" w:rsidRPr="00B85959" w:rsidRDefault="00A120B7" w:rsidP="00A120B7"/>
    <w:p w:rsidR="00A120B7" w:rsidRPr="00B85959" w:rsidRDefault="00A120B7" w:rsidP="00A120B7">
      <w:r w:rsidRPr="00B85959">
        <w:rPr>
          <w:b/>
        </w:rPr>
        <w:t>Financial Statement Presentation</w:t>
      </w:r>
      <w:r>
        <w:rPr>
          <w:b/>
        </w:rPr>
        <w:t xml:space="preserve"> - </w:t>
      </w:r>
      <w:r w:rsidRPr="00B85959">
        <w:t>The Project is required to report information regarding its financial position and activities according to three classes of net assets: Unrestricted net assets, temporarily restricted net assets, and permanently restricted net assets.  In addition, the Organization is required to present a statement of cash flows.</w:t>
      </w:r>
    </w:p>
    <w:p w:rsidR="00A120B7" w:rsidRDefault="00A120B7" w:rsidP="00A120B7"/>
    <w:p w:rsidR="00627391" w:rsidRDefault="00627391" w:rsidP="00627391">
      <w:pPr>
        <w:autoSpaceDE w:val="0"/>
        <w:autoSpaceDN w:val="0"/>
        <w:adjustRightInd w:val="0"/>
      </w:pPr>
      <w:r w:rsidRPr="00627391">
        <w:rPr>
          <w:b/>
        </w:rPr>
        <w:t>Subsequent Events</w:t>
      </w:r>
      <w:r w:rsidRPr="00627391">
        <w:t>: The organization has evaluated subsequent events through January 31, 2016, the date that the financial statements were available to be issued for events requiring recording or disclosure in the organization`s financial statements.</w:t>
      </w:r>
    </w:p>
    <w:p w:rsidR="00CF23A2" w:rsidRDefault="00CF23A2" w:rsidP="00627391">
      <w:pPr>
        <w:autoSpaceDE w:val="0"/>
        <w:autoSpaceDN w:val="0"/>
        <w:adjustRightInd w:val="0"/>
      </w:pPr>
    </w:p>
    <w:p w:rsidR="00CF23A2" w:rsidRPr="00CF23A2" w:rsidRDefault="00CF23A2" w:rsidP="00627391">
      <w:pPr>
        <w:autoSpaceDE w:val="0"/>
        <w:autoSpaceDN w:val="0"/>
        <w:adjustRightInd w:val="0"/>
        <w:rPr>
          <w:b/>
        </w:rPr>
      </w:pPr>
      <w:r w:rsidRPr="00CF23A2">
        <w:rPr>
          <w:b/>
        </w:rPr>
        <w:t>NOTE 2 – RESTRICITONS ON NET ASSETS</w:t>
      </w:r>
    </w:p>
    <w:p w:rsidR="00CF23A2" w:rsidRDefault="00CF23A2" w:rsidP="00CF23A2"/>
    <w:p w:rsidR="00CF23A2" w:rsidRPr="00CF23A2" w:rsidRDefault="00CF23A2" w:rsidP="00CF23A2">
      <w:r w:rsidRPr="00CF23A2">
        <w:t>There are no donor restrictions on the net assets. Accordingly, all net assets are accounted for as unrestricted net assets under generally accepted accounting principles in the United States of America.</w:t>
      </w:r>
    </w:p>
    <w:p w:rsidR="00CF23A2" w:rsidRDefault="00CF23A2">
      <w:pPr>
        <w:rPr>
          <w:b/>
          <w:bCs/>
        </w:rPr>
      </w:pPr>
    </w:p>
    <w:p w:rsidR="0007710A" w:rsidRDefault="0007710A">
      <w:pPr>
        <w:rPr>
          <w:b/>
          <w:bCs/>
        </w:rPr>
      </w:pPr>
    </w:p>
    <w:p w:rsidR="0007710A" w:rsidRDefault="0007710A">
      <w:pPr>
        <w:rPr>
          <w:b/>
          <w:bCs/>
        </w:rPr>
      </w:pPr>
    </w:p>
    <w:p w:rsidR="0007710A" w:rsidRDefault="0007710A">
      <w:pPr>
        <w:rPr>
          <w:b/>
          <w:bCs/>
        </w:rPr>
      </w:pPr>
    </w:p>
    <w:p w:rsidR="00D21C43" w:rsidRDefault="00D21C43" w:rsidP="00D21C43">
      <w:pPr>
        <w:pStyle w:val="StyleTOC1Bold"/>
        <w:outlineLvl w:val="9"/>
      </w:pPr>
    </w:p>
    <w:p w:rsidR="00D21C43" w:rsidRDefault="00D21C43" w:rsidP="00262555">
      <w:pPr>
        <w:pStyle w:val="StyleTOC1Bold"/>
        <w:outlineLvl w:val="9"/>
        <w:rPr>
          <w:sz w:val="20"/>
          <w:szCs w:val="20"/>
        </w:rPr>
      </w:pPr>
      <w:r>
        <w:t>NOTES TO FINANCIAL STATEMENTS - CONTINUED</w:t>
      </w:r>
    </w:p>
    <w:p w:rsidR="00D21C43" w:rsidRPr="00AA22E7" w:rsidRDefault="00D21C43" w:rsidP="00D21C43">
      <w:pPr>
        <w:jc w:val="center"/>
        <w:rPr>
          <w:b/>
          <w:bCs/>
          <w:noProof/>
        </w:rPr>
      </w:pPr>
      <w:r w:rsidRPr="00AA22E7">
        <w:rPr>
          <w:b/>
          <w:bCs/>
          <w:noProof/>
        </w:rPr>
        <w:t>DECEMBER 31, 20XX</w:t>
      </w:r>
    </w:p>
    <w:p w:rsidR="0007710A" w:rsidRDefault="0007710A">
      <w:pPr>
        <w:rPr>
          <w:b/>
          <w:bCs/>
        </w:rPr>
      </w:pPr>
    </w:p>
    <w:p w:rsidR="00CF23A2" w:rsidRDefault="00CF23A2">
      <w:pPr>
        <w:rPr>
          <w:b/>
          <w:bCs/>
        </w:rPr>
      </w:pPr>
      <w:r>
        <w:rPr>
          <w:b/>
          <w:bCs/>
        </w:rPr>
        <w:t>NOTE 3 – TENANT SECURITY DEPOSITS</w:t>
      </w:r>
    </w:p>
    <w:p w:rsidR="00CF23A2" w:rsidRPr="00CF23A2" w:rsidRDefault="00CF23A2">
      <w:pPr>
        <w:rPr>
          <w:b/>
          <w:bCs/>
        </w:rPr>
      </w:pPr>
    </w:p>
    <w:p w:rsidR="00CF23A2" w:rsidRPr="00CF23A2" w:rsidRDefault="00CF23A2">
      <w:pPr>
        <w:rPr>
          <w:b/>
          <w:bCs/>
        </w:rPr>
      </w:pPr>
      <w:r w:rsidRPr="00CF23A2">
        <w:t>The tenant security deposit</w:t>
      </w:r>
      <w:r>
        <w:t>s are maintained in an interest-</w:t>
      </w:r>
      <w:r w:rsidRPr="00CF23A2">
        <w:t>bearing savings account separate from the operating account of the project. Withdrawals are restricted to reimbursements of tenants' security deposits</w:t>
      </w:r>
    </w:p>
    <w:p w:rsidR="00CF23A2" w:rsidRDefault="00CF23A2">
      <w:pPr>
        <w:rPr>
          <w:b/>
          <w:bCs/>
        </w:rPr>
      </w:pPr>
    </w:p>
    <w:p w:rsidR="00CF23A2" w:rsidRDefault="00CF23A2">
      <w:pPr>
        <w:rPr>
          <w:b/>
          <w:bCs/>
        </w:rPr>
      </w:pPr>
      <w:r>
        <w:rPr>
          <w:b/>
          <w:bCs/>
        </w:rPr>
        <w:t>NOTE 4 – RESTRICTED FUNDS</w:t>
      </w:r>
    </w:p>
    <w:p w:rsidR="00CF23A2" w:rsidRPr="00CF23A2" w:rsidRDefault="00CF23A2">
      <w:pPr>
        <w:rPr>
          <w:b/>
          <w:bCs/>
        </w:rPr>
      </w:pPr>
    </w:p>
    <w:p w:rsidR="00CF23A2" w:rsidRPr="00CF23A2" w:rsidRDefault="00CF23A2" w:rsidP="00CF23A2">
      <w:r w:rsidRPr="00CF23A2">
        <w:t>Monthly escrow deposits for the mortgage escrow are required to be paid to the mortgagee to accumulate reserves for mortgage insurance, property insurance, and real estate taxes.</w:t>
      </w:r>
    </w:p>
    <w:p w:rsidR="00CF23A2" w:rsidRPr="00CF23A2" w:rsidRDefault="00CF23A2" w:rsidP="00CF23A2"/>
    <w:p w:rsidR="00CF23A2" w:rsidRDefault="00CF23A2" w:rsidP="00CF23A2"/>
    <w:p w:rsidR="00CF23A2" w:rsidRPr="00CF23A2" w:rsidRDefault="00CF23A2" w:rsidP="00CF23A2">
      <w:pPr>
        <w:rPr>
          <w:b/>
          <w:bCs/>
        </w:rPr>
      </w:pPr>
      <w:r w:rsidRPr="00CF23A2">
        <w:t>Monthly deposits to the reserve for replacements are required to be paid to the mortgagee. Disbursements are restricted to replacement of structural elements or equipment and may be made only upon approval by HUD.</w:t>
      </w:r>
    </w:p>
    <w:p w:rsidR="00CF23A2" w:rsidRDefault="00CF23A2">
      <w:pPr>
        <w:rPr>
          <w:b/>
          <w:bCs/>
        </w:rPr>
      </w:pPr>
    </w:p>
    <w:p w:rsidR="00996027" w:rsidRPr="00CF23A2" w:rsidRDefault="00170E00">
      <w:pPr>
        <w:rPr>
          <w:b/>
          <w:bCs/>
        </w:rPr>
      </w:pPr>
      <w:r w:rsidRPr="00CF23A2">
        <w:rPr>
          <w:b/>
          <w:bCs/>
        </w:rPr>
        <w:t xml:space="preserve">NOTE </w:t>
      </w:r>
      <w:r w:rsidR="00A84DF8">
        <w:rPr>
          <w:b/>
          <w:bCs/>
        </w:rPr>
        <w:t>5</w:t>
      </w:r>
      <w:r w:rsidR="003C112B" w:rsidRPr="00CF23A2">
        <w:rPr>
          <w:b/>
          <w:bCs/>
        </w:rPr>
        <w:t xml:space="preserve"> – </w:t>
      </w:r>
      <w:r w:rsidR="00A84DF8">
        <w:rPr>
          <w:b/>
          <w:bCs/>
        </w:rPr>
        <w:t>PROPERTY AND EQUIPMENT</w:t>
      </w:r>
      <w:r w:rsidR="003C112B" w:rsidRPr="00CF23A2">
        <w:rPr>
          <w:b/>
          <w:bCs/>
        </w:rPr>
        <w:t>:</w:t>
      </w:r>
    </w:p>
    <w:p w:rsidR="003C112B" w:rsidRPr="00CF23A2" w:rsidRDefault="003C112B">
      <w:pPr>
        <w:rPr>
          <w:b/>
          <w:bCs/>
        </w:rPr>
      </w:pPr>
    </w:p>
    <w:p w:rsidR="006B3993" w:rsidRDefault="006B3993" w:rsidP="006B3993">
      <w:pPr>
        <w:rPr>
          <w:rFonts w:ascii="Arial" w:hAnsi="Arial" w:cs="Arial"/>
          <w:sz w:val="20"/>
          <w:szCs w:val="20"/>
        </w:rPr>
      </w:pPr>
      <w:r>
        <w:rPr>
          <w:rFonts w:ascii="Arial" w:hAnsi="Arial" w:cs="Arial"/>
          <w:sz w:val="20"/>
          <w:szCs w:val="20"/>
        </w:rPr>
        <w:t xml:space="preserve">The change in the major categories of property and equipment for the year ended December 31, 2015 is summarized as follows: </w:t>
      </w:r>
    </w:p>
    <w:p w:rsidR="006B3993" w:rsidRDefault="006B3993" w:rsidP="00627391">
      <w:pPr>
        <w:autoSpaceDE w:val="0"/>
        <w:autoSpaceDN w:val="0"/>
        <w:adjustRightInd w:val="0"/>
      </w:pPr>
    </w:p>
    <w:p w:rsidR="006B3993" w:rsidRPr="006B3993" w:rsidRDefault="006B3993" w:rsidP="00627391">
      <w:pPr>
        <w:autoSpaceDE w:val="0"/>
        <w:autoSpaceDN w:val="0"/>
        <w:adjustRightInd w:val="0"/>
        <w:rPr>
          <w:u w:val="single"/>
        </w:rPr>
      </w:pPr>
      <w:r>
        <w:tab/>
      </w:r>
      <w:r>
        <w:tab/>
      </w:r>
      <w:r>
        <w:tab/>
      </w:r>
      <w:r>
        <w:tab/>
      </w:r>
      <w:r>
        <w:tab/>
      </w:r>
      <w:r w:rsidRPr="006B3993">
        <w:rPr>
          <w:u w:val="single"/>
        </w:rPr>
        <w:tab/>
      </w:r>
      <w:r w:rsidRPr="006B3993">
        <w:rPr>
          <w:u w:val="single"/>
        </w:rPr>
        <w:tab/>
      </w:r>
      <w:r w:rsidRPr="006B3993">
        <w:rPr>
          <w:u w:val="single"/>
        </w:rPr>
        <w:tab/>
      </w:r>
      <w:r w:rsidR="00233BEE">
        <w:rPr>
          <w:u w:val="single"/>
        </w:rPr>
        <w:t xml:space="preserve">      </w:t>
      </w:r>
      <w:r w:rsidR="00233BEE" w:rsidRPr="006B3993">
        <w:rPr>
          <w:u w:val="single"/>
        </w:rPr>
        <w:t>Cost</w:t>
      </w:r>
      <w:r w:rsidR="00233BEE">
        <w:rPr>
          <w:u w:val="single"/>
        </w:rPr>
        <w:t xml:space="preserve">                                  </w:t>
      </w:r>
      <w:r w:rsidRPr="006B3993">
        <w:rPr>
          <w:u w:val="single"/>
        </w:rPr>
        <w:tab/>
      </w:r>
      <w:r w:rsidR="00233BEE">
        <w:rPr>
          <w:u w:val="single"/>
        </w:rPr>
        <w:t xml:space="preserve">   </w:t>
      </w:r>
      <w:r w:rsidRPr="006B3993">
        <w:rPr>
          <w:u w:val="single"/>
        </w:rPr>
        <w:t xml:space="preserve">                               </w:t>
      </w:r>
    </w:p>
    <w:p w:rsidR="006B3993" w:rsidRDefault="006B3993" w:rsidP="00627391">
      <w:pPr>
        <w:autoSpaceDE w:val="0"/>
        <w:autoSpaceDN w:val="0"/>
        <w:adjustRightInd w:val="0"/>
      </w:pPr>
      <w:r>
        <w:tab/>
      </w:r>
      <w:r>
        <w:tab/>
      </w:r>
      <w:r>
        <w:tab/>
      </w:r>
      <w:r>
        <w:tab/>
      </w:r>
      <w:r>
        <w:tab/>
        <w:t>Balance</w:t>
      </w:r>
      <w:r>
        <w:tab/>
      </w:r>
      <w:r>
        <w:tab/>
      </w:r>
      <w:r>
        <w:tab/>
      </w:r>
      <w:r>
        <w:tab/>
      </w:r>
      <w:r>
        <w:tab/>
      </w:r>
      <w:proofErr w:type="spellStart"/>
      <w:r>
        <w:t>Balance</w:t>
      </w:r>
      <w:proofErr w:type="spellEnd"/>
    </w:p>
    <w:p w:rsidR="006B3993" w:rsidRDefault="006B3993" w:rsidP="00627391">
      <w:pPr>
        <w:autoSpaceDE w:val="0"/>
        <w:autoSpaceDN w:val="0"/>
        <w:adjustRightInd w:val="0"/>
      </w:pPr>
      <w:r w:rsidRPr="006B3993">
        <w:rPr>
          <w:u w:val="single"/>
        </w:rPr>
        <w:t xml:space="preserve">    Assets</w:t>
      </w:r>
      <w:r w:rsidRPr="006B3993">
        <w:rPr>
          <w:u w:val="single"/>
        </w:rPr>
        <w:tab/>
      </w:r>
      <w:r w:rsidRPr="006B3993">
        <w:rPr>
          <w:u w:val="single"/>
        </w:rPr>
        <w:tab/>
      </w:r>
      <w:r w:rsidRPr="006B3993">
        <w:rPr>
          <w:u w:val="single"/>
        </w:rPr>
        <w:tab/>
      </w:r>
      <w:r>
        <w:rPr>
          <w:u w:val="single"/>
        </w:rPr>
        <w:t xml:space="preserve">       </w:t>
      </w:r>
      <w:r w:rsidRPr="006B3993">
        <w:t xml:space="preserve">     </w:t>
      </w:r>
      <w:r w:rsidRPr="006B3993">
        <w:rPr>
          <w:u w:val="single"/>
        </w:rPr>
        <w:t>1/1/2015</w:t>
      </w:r>
      <w:r>
        <w:tab/>
      </w:r>
      <w:r w:rsidRPr="006B3993">
        <w:rPr>
          <w:u w:val="single"/>
        </w:rPr>
        <w:t>Additions</w:t>
      </w:r>
      <w:r>
        <w:tab/>
      </w:r>
      <w:r w:rsidRPr="00233BEE">
        <w:rPr>
          <w:u w:val="single"/>
        </w:rPr>
        <w:t>Reduction</w:t>
      </w:r>
      <w:r w:rsidR="00233BEE" w:rsidRPr="00233BEE">
        <w:rPr>
          <w:u w:val="single"/>
        </w:rPr>
        <w:t>s</w:t>
      </w:r>
      <w:r w:rsidR="00233BEE">
        <w:t xml:space="preserve">    </w:t>
      </w:r>
      <w:r w:rsidRPr="00233BEE">
        <w:rPr>
          <w:u w:val="single"/>
        </w:rPr>
        <w:t>12/31/2015</w:t>
      </w:r>
    </w:p>
    <w:p w:rsidR="006B3993" w:rsidRDefault="006B3993" w:rsidP="00627391">
      <w:pPr>
        <w:autoSpaceDE w:val="0"/>
        <w:autoSpaceDN w:val="0"/>
        <w:adjustRightInd w:val="0"/>
      </w:pPr>
      <w:r>
        <w:t>1410 Land</w:t>
      </w:r>
      <w:r>
        <w:tab/>
      </w:r>
      <w:r>
        <w:tab/>
      </w:r>
      <w:r>
        <w:tab/>
      </w:r>
      <w:r>
        <w:tab/>
        <w:t xml:space="preserve"> 131,472</w:t>
      </w:r>
      <w:r>
        <w:tab/>
        <w:t xml:space="preserve">$      - </w:t>
      </w:r>
      <w:r>
        <w:tab/>
      </w:r>
      <w:r>
        <w:tab/>
        <w:t xml:space="preserve">$     - </w:t>
      </w:r>
      <w:r>
        <w:tab/>
      </w:r>
      <w:r>
        <w:tab/>
        <w:t>$131,472</w:t>
      </w:r>
    </w:p>
    <w:p w:rsidR="006B3993" w:rsidRDefault="006B3993" w:rsidP="00627391">
      <w:pPr>
        <w:autoSpaceDE w:val="0"/>
        <w:autoSpaceDN w:val="0"/>
        <w:adjustRightInd w:val="0"/>
      </w:pPr>
      <w:r>
        <w:t>1410 Land Improvements</w:t>
      </w:r>
      <w:r>
        <w:tab/>
      </w:r>
      <w:r>
        <w:tab/>
        <w:t xml:space="preserve"> 168.770</w:t>
      </w:r>
      <w:r>
        <w:tab/>
        <w:t xml:space="preserve">        -</w:t>
      </w:r>
      <w:r>
        <w:tab/>
      </w:r>
      <w:r>
        <w:tab/>
        <w:t xml:space="preserve">       -</w:t>
      </w:r>
      <w:r>
        <w:tab/>
      </w:r>
      <w:r>
        <w:tab/>
        <w:t xml:space="preserve">  168,770</w:t>
      </w:r>
    </w:p>
    <w:p w:rsidR="006B3993" w:rsidRDefault="006B3993" w:rsidP="00627391">
      <w:pPr>
        <w:autoSpaceDE w:val="0"/>
        <w:autoSpaceDN w:val="0"/>
        <w:adjustRightInd w:val="0"/>
      </w:pPr>
      <w:r>
        <w:t>1420 Buildings and Improvements   1,746,320             91,981</w:t>
      </w:r>
      <w:r>
        <w:tab/>
        <w:t xml:space="preserve">       -</w:t>
      </w:r>
      <w:r>
        <w:tab/>
        <w:t xml:space="preserve">            1,828,301</w:t>
      </w:r>
    </w:p>
    <w:p w:rsidR="006B3993" w:rsidRDefault="006B3993" w:rsidP="00627391">
      <w:pPr>
        <w:autoSpaceDE w:val="0"/>
        <w:autoSpaceDN w:val="0"/>
        <w:adjustRightInd w:val="0"/>
      </w:pPr>
      <w:r>
        <w:t>1460 Furnishing and Equipment</w:t>
      </w:r>
      <w:r>
        <w:tab/>
      </w:r>
      <w:r w:rsidRPr="00233BEE">
        <w:rPr>
          <w:u w:val="single"/>
        </w:rPr>
        <w:t xml:space="preserve"> 395,933</w:t>
      </w:r>
      <w:r>
        <w:tab/>
        <w:t xml:space="preserve">  </w:t>
      </w:r>
      <w:r w:rsidRPr="00233BEE">
        <w:rPr>
          <w:u w:val="single"/>
        </w:rPr>
        <w:t xml:space="preserve">  15,951 </w:t>
      </w:r>
      <w:r>
        <w:t xml:space="preserve">       </w:t>
      </w:r>
      <w:r w:rsidR="00233BEE">
        <w:t xml:space="preserve">   </w:t>
      </w:r>
      <w:r w:rsidR="00233BEE">
        <w:rPr>
          <w:u w:val="single"/>
        </w:rPr>
        <w:t xml:space="preserve">                 </w:t>
      </w:r>
      <w:r>
        <w:tab/>
      </w:r>
      <w:r w:rsidRPr="00233BEE">
        <w:rPr>
          <w:u w:val="single"/>
        </w:rPr>
        <w:t xml:space="preserve">   411,884</w:t>
      </w:r>
    </w:p>
    <w:p w:rsidR="006B3993" w:rsidRDefault="006B3993" w:rsidP="00627391">
      <w:pPr>
        <w:autoSpaceDE w:val="0"/>
        <w:autoSpaceDN w:val="0"/>
        <w:adjustRightInd w:val="0"/>
      </w:pPr>
    </w:p>
    <w:p w:rsidR="006B3993" w:rsidRDefault="006B3993" w:rsidP="00627391">
      <w:pPr>
        <w:autoSpaceDE w:val="0"/>
        <w:autoSpaceDN w:val="0"/>
        <w:adjustRightInd w:val="0"/>
      </w:pPr>
      <w:r>
        <w:tab/>
        <w:t>Totals</w:t>
      </w:r>
      <w:r>
        <w:tab/>
      </w:r>
      <w:r>
        <w:tab/>
      </w:r>
      <w:r>
        <w:tab/>
        <w:t xml:space="preserve">        </w:t>
      </w:r>
      <w:r w:rsidRPr="00233BEE">
        <w:rPr>
          <w:u w:val="double"/>
        </w:rPr>
        <w:t>$2,442,495</w:t>
      </w:r>
      <w:r>
        <w:tab/>
      </w:r>
      <w:r w:rsidR="00233BEE">
        <w:rPr>
          <w:u w:val="double"/>
        </w:rPr>
        <w:t xml:space="preserve">  $</w:t>
      </w:r>
      <w:r w:rsidRPr="00233BEE">
        <w:rPr>
          <w:u w:val="double"/>
        </w:rPr>
        <w:t>97,932</w:t>
      </w:r>
      <w:r>
        <w:tab/>
      </w:r>
      <w:r w:rsidR="00233BEE">
        <w:t xml:space="preserve">  </w:t>
      </w:r>
      <w:r w:rsidR="00233BEE" w:rsidRPr="00233BEE">
        <w:rPr>
          <w:u w:val="double"/>
        </w:rPr>
        <w:t xml:space="preserve"> </w:t>
      </w:r>
      <w:r w:rsidR="00233BEE">
        <w:rPr>
          <w:u w:val="double"/>
        </w:rPr>
        <w:t>$</w:t>
      </w:r>
      <w:r w:rsidR="00233BEE" w:rsidRPr="00233BEE">
        <w:rPr>
          <w:u w:val="double"/>
        </w:rPr>
        <w:t xml:space="preserve">               </w:t>
      </w:r>
      <w:r w:rsidR="00233BEE">
        <w:t xml:space="preserve">   $</w:t>
      </w:r>
      <w:r w:rsidRPr="00233BEE">
        <w:rPr>
          <w:u w:val="double"/>
        </w:rPr>
        <w:t>2,540,427</w:t>
      </w:r>
    </w:p>
    <w:p w:rsidR="006B3993" w:rsidRDefault="006B3993" w:rsidP="00627391">
      <w:pPr>
        <w:autoSpaceDE w:val="0"/>
        <w:autoSpaceDN w:val="0"/>
        <w:adjustRightInd w:val="0"/>
      </w:pPr>
    </w:p>
    <w:p w:rsidR="006B3993" w:rsidRDefault="006B3993" w:rsidP="00627391">
      <w:pPr>
        <w:autoSpaceDE w:val="0"/>
        <w:autoSpaceDN w:val="0"/>
        <w:adjustRightInd w:val="0"/>
      </w:pPr>
    </w:p>
    <w:p w:rsidR="00233BEE" w:rsidRPr="006B3993" w:rsidRDefault="00233BEE" w:rsidP="00233BEE">
      <w:pPr>
        <w:autoSpaceDE w:val="0"/>
        <w:autoSpaceDN w:val="0"/>
        <w:adjustRightInd w:val="0"/>
        <w:rPr>
          <w:u w:val="single"/>
        </w:rPr>
      </w:pPr>
      <w:r>
        <w:tab/>
      </w:r>
      <w:r>
        <w:tab/>
      </w:r>
      <w:r>
        <w:tab/>
      </w:r>
      <w:r>
        <w:tab/>
      </w:r>
      <w:r>
        <w:tab/>
      </w:r>
      <w:r>
        <w:rPr>
          <w:u w:val="single"/>
        </w:rPr>
        <w:tab/>
      </w:r>
      <w:r>
        <w:rPr>
          <w:u w:val="single"/>
        </w:rPr>
        <w:tab/>
        <w:t>Accumulated Depreciation</w:t>
      </w:r>
      <w:r w:rsidRPr="006B3993">
        <w:rPr>
          <w:u w:val="single"/>
        </w:rPr>
        <w:tab/>
      </w:r>
      <w:r>
        <w:rPr>
          <w:u w:val="single"/>
        </w:rPr>
        <w:t xml:space="preserve">        </w:t>
      </w:r>
      <w:r w:rsidRPr="006B3993">
        <w:rPr>
          <w:u w:val="single"/>
        </w:rPr>
        <w:tab/>
      </w:r>
      <w:r w:rsidRPr="00233BEE">
        <w:rPr>
          <w:u w:val="double"/>
        </w:rPr>
        <w:t xml:space="preserve">                    </w:t>
      </w:r>
      <w:r>
        <w:rPr>
          <w:u w:val="single"/>
        </w:rPr>
        <w:t xml:space="preserve">  </w:t>
      </w:r>
      <w:proofErr w:type="spellStart"/>
      <w:r>
        <w:rPr>
          <w:u w:val="single"/>
        </w:rPr>
        <w:t>Depreciatio</w:t>
      </w:r>
      <w:proofErr w:type="spellEnd"/>
      <w:r>
        <w:rPr>
          <w:u w:val="double"/>
        </w:rPr>
        <w:t xml:space="preserve">  </w:t>
      </w:r>
      <w:r w:rsidRPr="00233BEE">
        <w:rPr>
          <w:u w:val="double"/>
        </w:rPr>
        <w:t xml:space="preserve">                     </w:t>
      </w:r>
      <w:r>
        <w:rPr>
          <w:u w:val="single"/>
        </w:rPr>
        <w:t xml:space="preserve">     </w:t>
      </w:r>
      <w:r w:rsidRPr="006B3993">
        <w:rPr>
          <w:u w:val="single"/>
        </w:rPr>
        <w:t xml:space="preserve">                               </w:t>
      </w:r>
    </w:p>
    <w:p w:rsidR="00233BEE" w:rsidRDefault="00233BEE" w:rsidP="00233BEE">
      <w:pPr>
        <w:autoSpaceDE w:val="0"/>
        <w:autoSpaceDN w:val="0"/>
        <w:adjustRightInd w:val="0"/>
      </w:pPr>
      <w:r>
        <w:tab/>
      </w:r>
      <w:r>
        <w:tab/>
      </w:r>
      <w:r>
        <w:tab/>
      </w:r>
      <w:r>
        <w:tab/>
      </w:r>
      <w:r>
        <w:tab/>
        <w:t>Balance</w:t>
      </w:r>
      <w:r>
        <w:tab/>
      </w:r>
      <w:r>
        <w:tab/>
      </w:r>
      <w:r>
        <w:tab/>
      </w:r>
      <w:r>
        <w:tab/>
      </w:r>
      <w:r>
        <w:tab/>
      </w:r>
      <w:proofErr w:type="spellStart"/>
      <w:r>
        <w:t>Balance</w:t>
      </w:r>
      <w:proofErr w:type="spellEnd"/>
    </w:p>
    <w:p w:rsidR="00233BEE" w:rsidRDefault="00233BEE" w:rsidP="00233BEE">
      <w:pPr>
        <w:autoSpaceDE w:val="0"/>
        <w:autoSpaceDN w:val="0"/>
        <w:adjustRightInd w:val="0"/>
      </w:pPr>
      <w:r w:rsidRPr="006B3993">
        <w:rPr>
          <w:u w:val="single"/>
        </w:rPr>
        <w:t xml:space="preserve">    Assets</w:t>
      </w:r>
      <w:r w:rsidRPr="006B3993">
        <w:rPr>
          <w:u w:val="single"/>
        </w:rPr>
        <w:tab/>
      </w:r>
      <w:r w:rsidRPr="006B3993">
        <w:rPr>
          <w:u w:val="single"/>
        </w:rPr>
        <w:tab/>
      </w:r>
      <w:r w:rsidRPr="006B3993">
        <w:rPr>
          <w:u w:val="single"/>
        </w:rPr>
        <w:tab/>
      </w:r>
      <w:r>
        <w:rPr>
          <w:u w:val="single"/>
        </w:rPr>
        <w:t xml:space="preserve">       </w:t>
      </w:r>
      <w:r w:rsidRPr="006B3993">
        <w:t xml:space="preserve">     </w:t>
      </w:r>
      <w:r w:rsidRPr="006B3993">
        <w:rPr>
          <w:u w:val="single"/>
        </w:rPr>
        <w:t>1/1/2015</w:t>
      </w:r>
      <w:r>
        <w:tab/>
      </w:r>
      <w:r w:rsidRPr="006B3993">
        <w:rPr>
          <w:u w:val="single"/>
        </w:rPr>
        <w:t>Additions</w:t>
      </w:r>
      <w:r>
        <w:tab/>
      </w:r>
      <w:r w:rsidRPr="00233BEE">
        <w:rPr>
          <w:u w:val="single"/>
        </w:rPr>
        <w:t>Reductions</w:t>
      </w:r>
      <w:r>
        <w:t xml:space="preserve">    </w:t>
      </w:r>
      <w:r w:rsidRPr="00233BEE">
        <w:rPr>
          <w:u w:val="single"/>
        </w:rPr>
        <w:t>12/31/2015</w:t>
      </w:r>
    </w:p>
    <w:p w:rsidR="00233BEE" w:rsidRDefault="00233BEE" w:rsidP="00233BEE">
      <w:pPr>
        <w:autoSpaceDE w:val="0"/>
        <w:autoSpaceDN w:val="0"/>
        <w:adjustRightInd w:val="0"/>
      </w:pPr>
      <w:r>
        <w:t xml:space="preserve">1410 Land Improvements </w:t>
      </w:r>
      <w:r>
        <w:tab/>
      </w:r>
      <w:r>
        <w:tab/>
        <w:t xml:space="preserve"> $65,544</w:t>
      </w:r>
      <w:r>
        <w:tab/>
        <w:t xml:space="preserve">$  11,251  </w:t>
      </w:r>
      <w:r>
        <w:tab/>
        <w:t xml:space="preserve">$     - </w:t>
      </w:r>
      <w:r>
        <w:tab/>
        <w:t xml:space="preserve"> </w:t>
      </w:r>
      <w:r>
        <w:tab/>
        <w:t xml:space="preserve">   $76,795</w:t>
      </w:r>
    </w:p>
    <w:p w:rsidR="00233BEE" w:rsidRDefault="00233BEE" w:rsidP="00233BEE">
      <w:pPr>
        <w:autoSpaceDE w:val="0"/>
        <w:autoSpaceDN w:val="0"/>
        <w:adjustRightInd w:val="0"/>
      </w:pPr>
      <w:r>
        <w:t xml:space="preserve">1410 Buildings and Improvements </w:t>
      </w:r>
      <w:r>
        <w:tab/>
        <w:t xml:space="preserve"> 416,542</w:t>
      </w:r>
      <w:r>
        <w:tab/>
        <w:t xml:space="preserve">    53,294</w:t>
      </w:r>
      <w:r>
        <w:tab/>
        <w:t xml:space="preserve">       -</w:t>
      </w:r>
      <w:r>
        <w:tab/>
      </w:r>
      <w:r>
        <w:tab/>
        <w:t xml:space="preserve">   469,836</w:t>
      </w:r>
    </w:p>
    <w:p w:rsidR="00233BEE" w:rsidRDefault="00233BEE" w:rsidP="00233BEE">
      <w:pPr>
        <w:autoSpaceDE w:val="0"/>
        <w:autoSpaceDN w:val="0"/>
        <w:adjustRightInd w:val="0"/>
      </w:pPr>
      <w:r>
        <w:t xml:space="preserve">1420 Furnishings and Equipment        </w:t>
      </w:r>
      <w:r w:rsidRPr="003B7FE2">
        <w:rPr>
          <w:u w:val="single"/>
        </w:rPr>
        <w:t xml:space="preserve">258,687 </w:t>
      </w:r>
      <w:r>
        <w:t xml:space="preserve">          </w:t>
      </w:r>
      <w:r w:rsidRPr="003B7FE2">
        <w:rPr>
          <w:u w:val="single"/>
        </w:rPr>
        <w:t xml:space="preserve">  </w:t>
      </w:r>
      <w:r w:rsidR="003B7FE2" w:rsidRPr="003B7FE2">
        <w:rPr>
          <w:u w:val="single"/>
        </w:rPr>
        <w:t xml:space="preserve"> 18,669</w:t>
      </w:r>
      <w:r>
        <w:tab/>
        <w:t xml:space="preserve"> </w:t>
      </w:r>
      <w:r w:rsidRPr="003B7FE2">
        <w:rPr>
          <w:u w:val="single"/>
        </w:rPr>
        <w:t xml:space="preserve">      -</w:t>
      </w:r>
      <w:r w:rsidRPr="003B7FE2">
        <w:rPr>
          <w:u w:val="single"/>
        </w:rPr>
        <w:tab/>
        <w:t xml:space="preserve">      </w:t>
      </w:r>
      <w:r>
        <w:t xml:space="preserve">    </w:t>
      </w:r>
      <w:r w:rsidRPr="003B7FE2">
        <w:rPr>
          <w:u w:val="single"/>
        </w:rPr>
        <w:t xml:space="preserve">  </w:t>
      </w:r>
      <w:r w:rsidR="003B7FE2" w:rsidRPr="003B7FE2">
        <w:rPr>
          <w:u w:val="single"/>
        </w:rPr>
        <w:t xml:space="preserve">   277,356</w:t>
      </w:r>
    </w:p>
    <w:p w:rsidR="00233BEE" w:rsidRDefault="00233BEE" w:rsidP="00233BEE">
      <w:pPr>
        <w:autoSpaceDE w:val="0"/>
        <w:autoSpaceDN w:val="0"/>
        <w:adjustRightInd w:val="0"/>
      </w:pPr>
    </w:p>
    <w:p w:rsidR="00233BEE" w:rsidRDefault="00233BEE" w:rsidP="00233BEE">
      <w:pPr>
        <w:autoSpaceDE w:val="0"/>
        <w:autoSpaceDN w:val="0"/>
        <w:adjustRightInd w:val="0"/>
      </w:pPr>
      <w:r>
        <w:tab/>
        <w:t>Totals</w:t>
      </w:r>
      <w:r>
        <w:tab/>
      </w:r>
      <w:r>
        <w:tab/>
      </w:r>
      <w:r>
        <w:tab/>
        <w:t xml:space="preserve">        </w:t>
      </w:r>
      <w:r w:rsidR="003B7FE2">
        <w:t xml:space="preserve">   </w:t>
      </w:r>
      <w:r w:rsidRPr="00233BEE">
        <w:rPr>
          <w:u w:val="double"/>
        </w:rPr>
        <w:t>$</w:t>
      </w:r>
      <w:r w:rsidR="003B7FE2">
        <w:rPr>
          <w:u w:val="double"/>
        </w:rPr>
        <w:t>740,773</w:t>
      </w:r>
      <w:r>
        <w:tab/>
      </w:r>
      <w:r>
        <w:rPr>
          <w:u w:val="double"/>
        </w:rPr>
        <w:t xml:space="preserve">  $</w:t>
      </w:r>
      <w:r w:rsidR="003B7FE2">
        <w:rPr>
          <w:u w:val="double"/>
        </w:rPr>
        <w:t>83,214</w:t>
      </w:r>
      <w:r>
        <w:tab/>
      </w:r>
      <w:r w:rsidRPr="00233BEE">
        <w:rPr>
          <w:u w:val="double"/>
        </w:rPr>
        <w:t xml:space="preserve"> </w:t>
      </w:r>
      <w:r>
        <w:rPr>
          <w:u w:val="double"/>
        </w:rPr>
        <w:t>$</w:t>
      </w:r>
      <w:r w:rsidRPr="00233BEE">
        <w:rPr>
          <w:u w:val="double"/>
        </w:rPr>
        <w:t xml:space="preserve">               </w:t>
      </w:r>
      <w:r>
        <w:t xml:space="preserve">   </w:t>
      </w:r>
      <w:r w:rsidR="003B7FE2">
        <w:t xml:space="preserve">  </w:t>
      </w:r>
      <w:r w:rsidR="003B7FE2" w:rsidRPr="003B7FE2">
        <w:rPr>
          <w:u w:val="double"/>
        </w:rPr>
        <w:t xml:space="preserve">  </w:t>
      </w:r>
      <w:r w:rsidRPr="003B7FE2">
        <w:rPr>
          <w:u w:val="double"/>
        </w:rPr>
        <w:t>$</w:t>
      </w:r>
      <w:r w:rsidR="003B7FE2" w:rsidRPr="003B7FE2">
        <w:rPr>
          <w:u w:val="double"/>
        </w:rPr>
        <w:t>823,987</w:t>
      </w:r>
    </w:p>
    <w:p w:rsidR="00233BEE" w:rsidRDefault="00233BEE" w:rsidP="00627391">
      <w:pPr>
        <w:autoSpaceDE w:val="0"/>
        <w:autoSpaceDN w:val="0"/>
        <w:adjustRightInd w:val="0"/>
      </w:pPr>
    </w:p>
    <w:p w:rsidR="00233BEE" w:rsidRDefault="003B7FE2" w:rsidP="00627391">
      <w:pPr>
        <w:autoSpaceDE w:val="0"/>
        <w:autoSpaceDN w:val="0"/>
        <w:adjustRightInd w:val="0"/>
      </w:pPr>
      <w:r>
        <w:t xml:space="preserve">     Net Property and Equipment     </w:t>
      </w:r>
      <w:r w:rsidRPr="003B7FE2">
        <w:rPr>
          <w:u w:val="double"/>
        </w:rPr>
        <w:t>$1,701,722</w:t>
      </w:r>
      <w:r>
        <w:t xml:space="preserve">                                                        </w:t>
      </w:r>
      <w:r w:rsidRPr="003B7FE2">
        <w:rPr>
          <w:u w:val="double"/>
        </w:rPr>
        <w:t>$1,716,440</w:t>
      </w:r>
    </w:p>
    <w:p w:rsidR="003B7FE2" w:rsidRDefault="003B7FE2" w:rsidP="00627391">
      <w:pPr>
        <w:autoSpaceDE w:val="0"/>
        <w:autoSpaceDN w:val="0"/>
        <w:adjustRightInd w:val="0"/>
      </w:pPr>
    </w:p>
    <w:p w:rsidR="003B7FE2" w:rsidRDefault="003B7FE2" w:rsidP="00627391">
      <w:pPr>
        <w:autoSpaceDE w:val="0"/>
        <w:autoSpaceDN w:val="0"/>
        <w:adjustRightInd w:val="0"/>
      </w:pPr>
    </w:p>
    <w:p w:rsidR="00D21C43" w:rsidRDefault="00D21C43" w:rsidP="00D21C43">
      <w:pPr>
        <w:pStyle w:val="StyleTOC1Bold"/>
        <w:outlineLvl w:val="9"/>
      </w:pPr>
    </w:p>
    <w:p w:rsidR="00D21C43" w:rsidRDefault="00D21C43" w:rsidP="00262555">
      <w:pPr>
        <w:pStyle w:val="StyleTOC1Bold"/>
        <w:outlineLvl w:val="9"/>
        <w:rPr>
          <w:sz w:val="20"/>
          <w:szCs w:val="20"/>
        </w:rPr>
      </w:pPr>
      <w:r>
        <w:t>NOTES TO FINANCIAL STATEMENTS - CONTINUED</w:t>
      </w:r>
    </w:p>
    <w:p w:rsidR="00D21C43" w:rsidRPr="00AA22E7" w:rsidRDefault="00D21C43" w:rsidP="00D21C43">
      <w:pPr>
        <w:jc w:val="center"/>
        <w:rPr>
          <w:b/>
          <w:bCs/>
          <w:noProof/>
        </w:rPr>
      </w:pPr>
      <w:r w:rsidRPr="00AA22E7">
        <w:rPr>
          <w:b/>
          <w:bCs/>
          <w:noProof/>
        </w:rPr>
        <w:t>DECEMBER 31, 20XX</w:t>
      </w:r>
    </w:p>
    <w:p w:rsidR="00D21C43" w:rsidRDefault="00D21C43" w:rsidP="00627391">
      <w:pPr>
        <w:autoSpaceDE w:val="0"/>
        <w:autoSpaceDN w:val="0"/>
        <w:adjustRightInd w:val="0"/>
        <w:rPr>
          <w:b/>
        </w:rPr>
      </w:pPr>
    </w:p>
    <w:p w:rsidR="003B7FE2" w:rsidRPr="003B7FE2" w:rsidRDefault="003B7FE2" w:rsidP="00627391">
      <w:pPr>
        <w:autoSpaceDE w:val="0"/>
        <w:autoSpaceDN w:val="0"/>
        <w:adjustRightInd w:val="0"/>
        <w:rPr>
          <w:b/>
        </w:rPr>
      </w:pPr>
      <w:r w:rsidRPr="003B7FE2">
        <w:rPr>
          <w:b/>
        </w:rPr>
        <w:t>NOTE 6 – LONG</w:t>
      </w:r>
      <w:r>
        <w:rPr>
          <w:b/>
        </w:rPr>
        <w:t>-</w:t>
      </w:r>
      <w:r w:rsidRPr="003B7FE2">
        <w:rPr>
          <w:b/>
        </w:rPr>
        <w:t>TERM DEBT</w:t>
      </w:r>
    </w:p>
    <w:p w:rsidR="003B7FE2" w:rsidRDefault="003B7FE2" w:rsidP="00627391">
      <w:pPr>
        <w:autoSpaceDE w:val="0"/>
        <w:autoSpaceDN w:val="0"/>
        <w:adjustRightInd w:val="0"/>
      </w:pPr>
    </w:p>
    <w:p w:rsidR="003B7FE2" w:rsidRDefault="00627391" w:rsidP="00627391">
      <w:pPr>
        <w:autoSpaceDE w:val="0"/>
        <w:autoSpaceDN w:val="0"/>
        <w:adjustRightInd w:val="0"/>
      </w:pPr>
      <w:r w:rsidRPr="00CF23A2">
        <w:t>Mortgage debt consists of the</w:t>
      </w:r>
      <w:r w:rsidR="003B7FE2">
        <w:t xml:space="preserve"> following at December 31: 2015:</w:t>
      </w:r>
    </w:p>
    <w:p w:rsidR="003B7FE2" w:rsidRDefault="003B7FE2" w:rsidP="00627391">
      <w:pPr>
        <w:autoSpaceDE w:val="0"/>
        <w:autoSpaceDN w:val="0"/>
        <w:adjustRightInd w:val="0"/>
      </w:pPr>
    </w:p>
    <w:p w:rsidR="003B7FE2" w:rsidRDefault="00627391" w:rsidP="00627391">
      <w:pPr>
        <w:autoSpaceDE w:val="0"/>
        <w:autoSpaceDN w:val="0"/>
        <w:adjustRightInd w:val="0"/>
      </w:pPr>
      <w:r w:rsidRPr="00CF23A2">
        <w:t>Mortgage note payable to Mortgage</w:t>
      </w:r>
      <w:r w:rsidR="0007710A">
        <w:t xml:space="preserve"> Company</w:t>
      </w:r>
      <w:r w:rsidRPr="00CF23A2">
        <w:t xml:space="preserve"> with monthly</w:t>
      </w:r>
    </w:p>
    <w:p w:rsidR="003B7FE2" w:rsidRDefault="00627391" w:rsidP="00627391">
      <w:pPr>
        <w:autoSpaceDE w:val="0"/>
        <w:autoSpaceDN w:val="0"/>
        <w:adjustRightInd w:val="0"/>
      </w:pPr>
      <w:r w:rsidRPr="00CF23A2">
        <w:t xml:space="preserve">payments of $9,529, including interest at 3.95%, due 2041, </w:t>
      </w:r>
    </w:p>
    <w:p w:rsidR="003B7FE2" w:rsidRDefault="00627391" w:rsidP="00627391">
      <w:pPr>
        <w:autoSpaceDE w:val="0"/>
        <w:autoSpaceDN w:val="0"/>
        <w:adjustRightInd w:val="0"/>
      </w:pPr>
      <w:r w:rsidRPr="00CF23A2">
        <w:t>secured by the organization`s rental property. The mortgage is</w:t>
      </w:r>
    </w:p>
    <w:p w:rsidR="003B7FE2" w:rsidRDefault="00627391" w:rsidP="00627391">
      <w:pPr>
        <w:autoSpaceDE w:val="0"/>
        <w:autoSpaceDN w:val="0"/>
        <w:adjustRightInd w:val="0"/>
      </w:pPr>
      <w:r w:rsidRPr="00CF23A2">
        <w:t>insured by HUD under Section 223(f) of the National Housing</w:t>
      </w:r>
    </w:p>
    <w:p w:rsidR="003B7FE2" w:rsidRDefault="00627391" w:rsidP="00627391">
      <w:pPr>
        <w:autoSpaceDE w:val="0"/>
        <w:autoSpaceDN w:val="0"/>
        <w:adjustRightInd w:val="0"/>
      </w:pPr>
      <w:r w:rsidRPr="00CF23A2">
        <w:t>Act. Mortgage insurance expense is incurred at a rate of 1% of</w:t>
      </w:r>
    </w:p>
    <w:p w:rsidR="003B7FE2" w:rsidRDefault="00627391" w:rsidP="00627391">
      <w:pPr>
        <w:autoSpaceDE w:val="0"/>
        <w:autoSpaceDN w:val="0"/>
        <w:adjustRightInd w:val="0"/>
      </w:pPr>
      <w:r w:rsidRPr="00CF23A2">
        <w:t>the outstanding mortgage balance for the first year and a rate of</w:t>
      </w:r>
    </w:p>
    <w:p w:rsidR="003B7FE2" w:rsidRDefault="00627391" w:rsidP="00627391">
      <w:pPr>
        <w:autoSpaceDE w:val="0"/>
        <w:autoSpaceDN w:val="0"/>
        <w:adjustRightInd w:val="0"/>
      </w:pPr>
      <w:r w:rsidRPr="00CF23A2">
        <w:t xml:space="preserve">.5% thereafter. </w:t>
      </w:r>
      <w:r w:rsidR="003B7FE2">
        <w:tab/>
      </w:r>
      <w:r w:rsidR="003B7FE2">
        <w:tab/>
      </w:r>
      <w:r w:rsidR="003B7FE2">
        <w:tab/>
      </w:r>
      <w:r w:rsidR="003B7FE2">
        <w:tab/>
      </w:r>
      <w:r w:rsidR="003B7FE2">
        <w:tab/>
      </w:r>
      <w:r w:rsidR="003B7FE2">
        <w:tab/>
      </w:r>
      <w:r w:rsidR="003B7FE2">
        <w:tab/>
      </w:r>
      <w:r w:rsidR="003B7FE2">
        <w:tab/>
        <w:t>$1,825,311</w:t>
      </w:r>
    </w:p>
    <w:p w:rsidR="003B7FE2" w:rsidRDefault="003B7FE2" w:rsidP="00627391">
      <w:pPr>
        <w:autoSpaceDE w:val="0"/>
        <w:autoSpaceDN w:val="0"/>
        <w:adjustRightInd w:val="0"/>
      </w:pPr>
    </w:p>
    <w:p w:rsidR="003B7FE2" w:rsidRDefault="00627391" w:rsidP="00627391">
      <w:pPr>
        <w:autoSpaceDE w:val="0"/>
        <w:autoSpaceDN w:val="0"/>
        <w:adjustRightInd w:val="0"/>
      </w:pPr>
      <w:r w:rsidRPr="00CF23A2">
        <w:t xml:space="preserve">Noninterest bearing note payable to </w:t>
      </w:r>
      <w:r w:rsidR="0007710A">
        <w:t>NAME</w:t>
      </w:r>
      <w:r w:rsidRPr="00CF23A2">
        <w:t xml:space="preserve"> Bank in con</w:t>
      </w:r>
      <w:r w:rsidR="003B7FE2">
        <w:t>-</w:t>
      </w:r>
    </w:p>
    <w:p w:rsidR="0007710A" w:rsidRDefault="0007710A" w:rsidP="00627391">
      <w:pPr>
        <w:autoSpaceDE w:val="0"/>
        <w:autoSpaceDN w:val="0"/>
        <w:adjustRightInd w:val="0"/>
      </w:pPr>
    </w:p>
    <w:p w:rsidR="0007710A" w:rsidRDefault="0007710A" w:rsidP="00627391">
      <w:pPr>
        <w:autoSpaceDE w:val="0"/>
        <w:autoSpaceDN w:val="0"/>
        <w:adjustRightInd w:val="0"/>
      </w:pPr>
    </w:p>
    <w:p w:rsidR="003B7FE2" w:rsidRDefault="00627391" w:rsidP="00627391">
      <w:pPr>
        <w:autoSpaceDE w:val="0"/>
        <w:autoSpaceDN w:val="0"/>
        <w:adjustRightInd w:val="0"/>
      </w:pPr>
      <w:r w:rsidRPr="00CF23A2">
        <w:t xml:space="preserve">junction with the Federal Home Loan Bank Affordable </w:t>
      </w:r>
    </w:p>
    <w:p w:rsidR="0007710A" w:rsidRDefault="00627391" w:rsidP="00627391">
      <w:pPr>
        <w:autoSpaceDE w:val="0"/>
        <w:autoSpaceDN w:val="0"/>
        <w:adjustRightInd w:val="0"/>
      </w:pPr>
      <w:r w:rsidRPr="00CF23A2">
        <w:t xml:space="preserve">Housing Program. The loan will be forgiven on </w:t>
      </w:r>
    </w:p>
    <w:p w:rsidR="007D5B0E" w:rsidRDefault="00627391" w:rsidP="00627391">
      <w:pPr>
        <w:autoSpaceDE w:val="0"/>
        <w:autoSpaceDN w:val="0"/>
        <w:adjustRightInd w:val="0"/>
      </w:pPr>
      <w:r w:rsidRPr="00CF23A2">
        <w:t xml:space="preserve">December 31, 2021 as long </w:t>
      </w:r>
      <w:proofErr w:type="spellStart"/>
      <w:r w:rsidRPr="00CF23A2">
        <w:t>at</w:t>
      </w:r>
      <w:proofErr w:type="spellEnd"/>
      <w:r w:rsidRPr="00CF23A2">
        <w:t xml:space="preserve"> the project complies with terms </w:t>
      </w:r>
    </w:p>
    <w:p w:rsidR="007D5B0E" w:rsidRDefault="00627391" w:rsidP="00627391">
      <w:pPr>
        <w:autoSpaceDE w:val="0"/>
        <w:autoSpaceDN w:val="0"/>
        <w:adjustRightInd w:val="0"/>
      </w:pPr>
      <w:r w:rsidRPr="00CF23A2">
        <w:t>of the Affordable Housing Program Subsidy Agreement during</w:t>
      </w:r>
    </w:p>
    <w:p w:rsidR="007D5B0E" w:rsidRDefault="00627391" w:rsidP="00627391">
      <w:pPr>
        <w:autoSpaceDE w:val="0"/>
        <w:autoSpaceDN w:val="0"/>
        <w:adjustRightInd w:val="0"/>
      </w:pPr>
      <w:r w:rsidRPr="00CF23A2">
        <w:t xml:space="preserve">the 15 year compliance period. The loan does not place a lien </w:t>
      </w:r>
    </w:p>
    <w:p w:rsidR="007D5B0E" w:rsidRDefault="00627391" w:rsidP="00627391">
      <w:pPr>
        <w:autoSpaceDE w:val="0"/>
        <w:autoSpaceDN w:val="0"/>
        <w:adjustRightInd w:val="0"/>
      </w:pPr>
      <w:r w:rsidRPr="00CF23A2">
        <w:t xml:space="preserve">on the project`s assets. </w:t>
      </w:r>
      <w:r w:rsidR="007D5B0E">
        <w:tab/>
      </w:r>
      <w:r w:rsidR="007D5B0E">
        <w:tab/>
      </w:r>
      <w:r w:rsidR="007D5B0E">
        <w:tab/>
      </w:r>
      <w:r w:rsidR="007D5B0E">
        <w:tab/>
      </w:r>
      <w:r w:rsidR="007D5B0E">
        <w:tab/>
      </w:r>
      <w:r w:rsidR="007D5B0E">
        <w:tab/>
      </w:r>
      <w:r w:rsidR="007D5B0E">
        <w:tab/>
      </w:r>
      <w:r w:rsidRPr="00CF23A2">
        <w:t>414,580</w:t>
      </w:r>
    </w:p>
    <w:p w:rsidR="007D5B0E" w:rsidRDefault="007D5B0E" w:rsidP="00627391">
      <w:pPr>
        <w:autoSpaceDE w:val="0"/>
        <w:autoSpaceDN w:val="0"/>
        <w:adjustRightInd w:val="0"/>
      </w:pPr>
    </w:p>
    <w:p w:rsidR="007D5B0E" w:rsidRDefault="00627391" w:rsidP="007D5B0E">
      <w:pPr>
        <w:autoSpaceDE w:val="0"/>
        <w:autoSpaceDN w:val="0"/>
        <w:adjustRightInd w:val="0"/>
        <w:ind w:left="3600" w:firstLine="720"/>
      </w:pPr>
      <w:r w:rsidRPr="00CF23A2">
        <w:t xml:space="preserve">Totals </w:t>
      </w:r>
      <w:r w:rsidR="007D5B0E">
        <w:tab/>
      </w:r>
      <w:r w:rsidR="007D5B0E">
        <w:tab/>
      </w:r>
      <w:r w:rsidR="007D5B0E">
        <w:tab/>
        <w:t xml:space="preserve">         </w:t>
      </w:r>
      <w:r w:rsidRPr="00CF23A2">
        <w:t xml:space="preserve">2,239,891 </w:t>
      </w:r>
    </w:p>
    <w:p w:rsidR="007D5B0E" w:rsidRDefault="007D5B0E" w:rsidP="007D5B0E">
      <w:pPr>
        <w:autoSpaceDE w:val="0"/>
        <w:autoSpaceDN w:val="0"/>
        <w:adjustRightInd w:val="0"/>
        <w:ind w:left="3600" w:firstLine="720"/>
      </w:pPr>
      <w:r>
        <w:t xml:space="preserve">Less: Deferred debt </w:t>
      </w:r>
    </w:p>
    <w:p w:rsidR="007D5B0E" w:rsidRDefault="007D5B0E" w:rsidP="007D5B0E">
      <w:pPr>
        <w:autoSpaceDE w:val="0"/>
        <w:autoSpaceDN w:val="0"/>
        <w:adjustRightInd w:val="0"/>
        <w:ind w:left="3600" w:firstLine="720"/>
      </w:pPr>
      <w:r>
        <w:t xml:space="preserve">Issuance Costs </w:t>
      </w:r>
      <w:r>
        <w:tab/>
        <w:t xml:space="preserve">         </w:t>
      </w:r>
      <w:r w:rsidRPr="007D5B0E">
        <w:rPr>
          <w:u w:val="double"/>
        </w:rPr>
        <w:t xml:space="preserve">   (87,673)</w:t>
      </w:r>
    </w:p>
    <w:p w:rsidR="007D5B0E" w:rsidRDefault="007D5B0E" w:rsidP="007D5B0E">
      <w:pPr>
        <w:autoSpaceDE w:val="0"/>
        <w:autoSpaceDN w:val="0"/>
        <w:adjustRightInd w:val="0"/>
        <w:ind w:left="3600" w:firstLine="720"/>
      </w:pPr>
      <w:r>
        <w:tab/>
      </w:r>
      <w:r>
        <w:tab/>
      </w:r>
      <w:r>
        <w:tab/>
        <w:t xml:space="preserve">         2,152,218</w:t>
      </w:r>
    </w:p>
    <w:p w:rsidR="007D5B0E" w:rsidRDefault="007D5B0E" w:rsidP="007D5B0E">
      <w:pPr>
        <w:autoSpaceDE w:val="0"/>
        <w:autoSpaceDN w:val="0"/>
        <w:adjustRightInd w:val="0"/>
        <w:ind w:left="3600" w:firstLine="720"/>
      </w:pPr>
    </w:p>
    <w:p w:rsidR="007D5B0E" w:rsidRDefault="007D5B0E" w:rsidP="007D5B0E">
      <w:pPr>
        <w:autoSpaceDE w:val="0"/>
        <w:autoSpaceDN w:val="0"/>
        <w:adjustRightInd w:val="0"/>
        <w:ind w:left="3600" w:firstLine="720"/>
      </w:pPr>
      <w:r>
        <w:t>L</w:t>
      </w:r>
      <w:r w:rsidR="00627391" w:rsidRPr="00CF23A2">
        <w:t xml:space="preserve">ess: Current portion </w:t>
      </w:r>
      <w:r>
        <w:t xml:space="preserve">         </w:t>
      </w:r>
      <w:r w:rsidRPr="007D5B0E">
        <w:rPr>
          <w:u w:val="double"/>
        </w:rPr>
        <w:t xml:space="preserve">    </w:t>
      </w:r>
      <w:r w:rsidR="00627391" w:rsidRPr="007D5B0E">
        <w:rPr>
          <w:u w:val="double"/>
        </w:rPr>
        <w:t xml:space="preserve">(43,018) </w:t>
      </w:r>
    </w:p>
    <w:p w:rsidR="007D5B0E" w:rsidRDefault="00627391" w:rsidP="007D5B0E">
      <w:pPr>
        <w:autoSpaceDE w:val="0"/>
        <w:autoSpaceDN w:val="0"/>
        <w:adjustRightInd w:val="0"/>
        <w:ind w:left="3600" w:firstLine="720"/>
      </w:pPr>
      <w:proofErr w:type="spellStart"/>
      <w:r w:rsidRPr="00CF23A2">
        <w:t>LongTerm</w:t>
      </w:r>
      <w:proofErr w:type="spellEnd"/>
      <w:r w:rsidRPr="00CF23A2">
        <w:t xml:space="preserve"> Portion </w:t>
      </w:r>
      <w:r w:rsidR="007D5B0E">
        <w:tab/>
        <w:t xml:space="preserve">      </w:t>
      </w:r>
      <w:r w:rsidRPr="00CF23A2">
        <w:t>$ 2,1</w:t>
      </w:r>
      <w:r w:rsidR="007D5B0E">
        <w:t>09</w:t>
      </w:r>
      <w:r w:rsidRPr="00CF23A2">
        <w:t>,</w:t>
      </w:r>
      <w:r w:rsidR="007D5B0E">
        <w:t>200</w:t>
      </w:r>
      <w:r w:rsidRPr="00CF23A2">
        <w:t xml:space="preserve"> </w:t>
      </w:r>
    </w:p>
    <w:p w:rsidR="007D5B0E" w:rsidRDefault="007D5B0E" w:rsidP="007D5B0E">
      <w:pPr>
        <w:autoSpaceDE w:val="0"/>
        <w:autoSpaceDN w:val="0"/>
        <w:adjustRightInd w:val="0"/>
      </w:pPr>
    </w:p>
    <w:p w:rsidR="007D5B0E" w:rsidRPr="005D464E" w:rsidRDefault="007D5B0E" w:rsidP="007D5B0E">
      <w:pPr>
        <w:autoSpaceDE w:val="0"/>
        <w:autoSpaceDN w:val="0"/>
        <w:adjustRightInd w:val="0"/>
      </w:pPr>
      <w:r w:rsidRPr="005D464E">
        <w:t>Principal requirements on long</w:t>
      </w:r>
      <w:r w:rsidRPr="005D464E">
        <w:noBreakHyphen/>
        <w:t>term debt for years ending after December 31, 2015 are as follows:</w:t>
      </w:r>
    </w:p>
    <w:tbl>
      <w:tblPr>
        <w:tblW w:w="0" w:type="auto"/>
        <w:tblInd w:w="72" w:type="dxa"/>
        <w:tblLayout w:type="fixed"/>
        <w:tblCellMar>
          <w:left w:w="0" w:type="dxa"/>
          <w:right w:w="0" w:type="dxa"/>
        </w:tblCellMar>
        <w:tblLook w:val="0000" w:firstRow="0" w:lastRow="0" w:firstColumn="0" w:lastColumn="0" w:noHBand="0" w:noVBand="0"/>
      </w:tblPr>
      <w:tblGrid>
        <w:gridCol w:w="5760"/>
        <w:gridCol w:w="1584"/>
      </w:tblGrid>
      <w:tr w:rsidR="007D5B0E" w:rsidRPr="005D464E" w:rsidTr="00D96FA5">
        <w:tc>
          <w:tcPr>
            <w:tcW w:w="5760" w:type="dxa"/>
            <w:tcBorders>
              <w:top w:val="nil"/>
              <w:left w:val="nil"/>
              <w:bottom w:val="nil"/>
              <w:right w:val="nil"/>
            </w:tcBorders>
            <w:tcMar>
              <w:left w:w="72" w:type="dxa"/>
              <w:right w:w="72" w:type="dxa"/>
            </w:tcMar>
            <w:vAlign w:val="bottom"/>
          </w:tcPr>
          <w:p w:rsidR="007D5B0E" w:rsidRPr="005D464E" w:rsidRDefault="007D5B0E" w:rsidP="00D96FA5">
            <w:pPr>
              <w:ind w:left="1584" w:hanging="144"/>
              <w:jc w:val="both"/>
            </w:pPr>
          </w:p>
          <w:p w:rsidR="007D5B0E" w:rsidRPr="005D464E" w:rsidRDefault="007D5B0E" w:rsidP="00D96FA5">
            <w:pPr>
              <w:ind w:left="1584" w:hanging="144"/>
              <w:jc w:val="both"/>
            </w:pPr>
            <w:r w:rsidRPr="005D464E">
              <w:t>2017</w:t>
            </w:r>
          </w:p>
        </w:tc>
        <w:tc>
          <w:tcPr>
            <w:tcW w:w="1584" w:type="dxa"/>
            <w:tcBorders>
              <w:top w:val="nil"/>
              <w:left w:val="nil"/>
              <w:bottom w:val="nil"/>
              <w:right w:val="nil"/>
            </w:tcBorders>
            <w:tcMar>
              <w:left w:w="144" w:type="dxa"/>
              <w:right w:w="144" w:type="dxa"/>
            </w:tcMar>
            <w:vAlign w:val="bottom"/>
          </w:tcPr>
          <w:p w:rsidR="007D5B0E" w:rsidRPr="005D464E" w:rsidRDefault="007D5B0E" w:rsidP="00D96FA5">
            <w:pPr>
              <w:tabs>
                <w:tab w:val="right" w:pos="1270"/>
                <w:tab w:val="left" w:pos="1296"/>
              </w:tabs>
              <w:jc w:val="both"/>
            </w:pPr>
            <w:r w:rsidRPr="005D464E">
              <w:t>$</w:t>
            </w:r>
            <w:r w:rsidRPr="005D464E">
              <w:tab/>
            </w:r>
            <w:r w:rsidR="005D464E">
              <w:t>44,748</w:t>
            </w:r>
          </w:p>
        </w:tc>
      </w:tr>
      <w:tr w:rsidR="007D5B0E" w:rsidRPr="005D464E" w:rsidTr="00D96FA5">
        <w:tc>
          <w:tcPr>
            <w:tcW w:w="5760" w:type="dxa"/>
            <w:tcBorders>
              <w:top w:val="nil"/>
              <w:left w:val="nil"/>
              <w:bottom w:val="nil"/>
              <w:right w:val="nil"/>
            </w:tcBorders>
            <w:tcMar>
              <w:left w:w="72" w:type="dxa"/>
              <w:right w:w="72" w:type="dxa"/>
            </w:tcMar>
            <w:vAlign w:val="bottom"/>
          </w:tcPr>
          <w:p w:rsidR="007D5B0E" w:rsidRPr="005D464E" w:rsidRDefault="007D5B0E" w:rsidP="00D96FA5">
            <w:pPr>
              <w:ind w:left="1584" w:hanging="144"/>
              <w:jc w:val="both"/>
            </w:pPr>
            <w:r w:rsidRPr="005D464E">
              <w:t>2018</w:t>
            </w:r>
          </w:p>
        </w:tc>
        <w:tc>
          <w:tcPr>
            <w:tcW w:w="1584" w:type="dxa"/>
            <w:tcBorders>
              <w:top w:val="nil"/>
              <w:left w:val="nil"/>
              <w:bottom w:val="nil"/>
              <w:right w:val="nil"/>
            </w:tcBorders>
            <w:tcMar>
              <w:left w:w="144" w:type="dxa"/>
              <w:right w:w="144" w:type="dxa"/>
            </w:tcMar>
            <w:vAlign w:val="bottom"/>
          </w:tcPr>
          <w:p w:rsidR="007D5B0E" w:rsidRPr="005D464E" w:rsidRDefault="007D5B0E" w:rsidP="00D96FA5">
            <w:pPr>
              <w:tabs>
                <w:tab w:val="right" w:pos="1270"/>
                <w:tab w:val="left" w:pos="1296"/>
              </w:tabs>
              <w:jc w:val="both"/>
            </w:pPr>
            <w:r w:rsidRPr="005D464E">
              <w:tab/>
              <w:t>4</w:t>
            </w:r>
            <w:r w:rsidR="005D464E">
              <w:t>6,578</w:t>
            </w:r>
            <w:r w:rsidRPr="005D464E">
              <w:tab/>
            </w:r>
          </w:p>
        </w:tc>
      </w:tr>
      <w:tr w:rsidR="007D5B0E" w:rsidRPr="005D464E" w:rsidTr="00D96FA5">
        <w:tc>
          <w:tcPr>
            <w:tcW w:w="5760" w:type="dxa"/>
            <w:tcBorders>
              <w:top w:val="nil"/>
              <w:left w:val="nil"/>
              <w:bottom w:val="nil"/>
              <w:right w:val="nil"/>
            </w:tcBorders>
            <w:tcMar>
              <w:left w:w="72" w:type="dxa"/>
              <w:right w:w="72" w:type="dxa"/>
            </w:tcMar>
            <w:vAlign w:val="bottom"/>
          </w:tcPr>
          <w:p w:rsidR="007D5B0E" w:rsidRPr="005D464E" w:rsidRDefault="007D5B0E" w:rsidP="00D96FA5">
            <w:pPr>
              <w:ind w:left="1584" w:hanging="144"/>
              <w:jc w:val="both"/>
            </w:pPr>
            <w:r w:rsidRPr="005D464E">
              <w:t>2019</w:t>
            </w:r>
          </w:p>
        </w:tc>
        <w:tc>
          <w:tcPr>
            <w:tcW w:w="1584" w:type="dxa"/>
            <w:tcBorders>
              <w:top w:val="nil"/>
              <w:left w:val="nil"/>
              <w:bottom w:val="nil"/>
              <w:right w:val="nil"/>
            </w:tcBorders>
            <w:tcMar>
              <w:left w:w="144" w:type="dxa"/>
              <w:right w:w="144" w:type="dxa"/>
            </w:tcMar>
            <w:vAlign w:val="bottom"/>
          </w:tcPr>
          <w:p w:rsidR="007D5B0E" w:rsidRPr="005D464E" w:rsidRDefault="005D464E" w:rsidP="00D96FA5">
            <w:pPr>
              <w:tabs>
                <w:tab w:val="right" w:pos="1270"/>
                <w:tab w:val="left" w:pos="1296"/>
              </w:tabs>
              <w:jc w:val="both"/>
            </w:pPr>
            <w:r>
              <w:tab/>
              <w:t>48,421</w:t>
            </w:r>
            <w:r w:rsidR="007D5B0E" w:rsidRPr="005D464E">
              <w:tab/>
            </w:r>
          </w:p>
        </w:tc>
      </w:tr>
      <w:tr w:rsidR="007D5B0E" w:rsidRPr="005D464E" w:rsidTr="00D96FA5">
        <w:tc>
          <w:tcPr>
            <w:tcW w:w="5760" w:type="dxa"/>
            <w:tcBorders>
              <w:top w:val="nil"/>
              <w:left w:val="nil"/>
              <w:bottom w:val="nil"/>
              <w:right w:val="nil"/>
            </w:tcBorders>
            <w:tcMar>
              <w:left w:w="72" w:type="dxa"/>
              <w:right w:w="72" w:type="dxa"/>
            </w:tcMar>
            <w:vAlign w:val="bottom"/>
          </w:tcPr>
          <w:p w:rsidR="007D5B0E" w:rsidRPr="005D464E" w:rsidRDefault="007D5B0E" w:rsidP="00D96FA5">
            <w:pPr>
              <w:ind w:left="1584" w:hanging="144"/>
              <w:jc w:val="both"/>
            </w:pPr>
            <w:r w:rsidRPr="005D464E">
              <w:t>2020</w:t>
            </w:r>
          </w:p>
        </w:tc>
        <w:tc>
          <w:tcPr>
            <w:tcW w:w="1584" w:type="dxa"/>
            <w:tcBorders>
              <w:top w:val="nil"/>
              <w:left w:val="nil"/>
              <w:bottom w:val="nil"/>
              <w:right w:val="nil"/>
            </w:tcBorders>
            <w:tcMar>
              <w:left w:w="144" w:type="dxa"/>
              <w:right w:w="144" w:type="dxa"/>
            </w:tcMar>
            <w:vAlign w:val="bottom"/>
          </w:tcPr>
          <w:p w:rsidR="007D5B0E" w:rsidRPr="005D464E" w:rsidRDefault="005D464E" w:rsidP="00D96FA5">
            <w:pPr>
              <w:tabs>
                <w:tab w:val="right" w:pos="1270"/>
                <w:tab w:val="left" w:pos="1296"/>
              </w:tabs>
              <w:jc w:val="both"/>
            </w:pPr>
            <w:r>
              <w:tab/>
              <w:t>50,368</w:t>
            </w:r>
            <w:r w:rsidR="007D5B0E" w:rsidRPr="005D464E">
              <w:tab/>
            </w:r>
          </w:p>
        </w:tc>
      </w:tr>
      <w:tr w:rsidR="007D5B0E" w:rsidRPr="005D464E" w:rsidTr="00D96FA5">
        <w:tc>
          <w:tcPr>
            <w:tcW w:w="5760" w:type="dxa"/>
            <w:tcBorders>
              <w:top w:val="nil"/>
              <w:left w:val="nil"/>
              <w:bottom w:val="nil"/>
              <w:right w:val="nil"/>
            </w:tcBorders>
            <w:tcMar>
              <w:left w:w="72" w:type="dxa"/>
              <w:right w:w="72" w:type="dxa"/>
            </w:tcMar>
            <w:vAlign w:val="bottom"/>
          </w:tcPr>
          <w:p w:rsidR="007D5B0E" w:rsidRPr="005D464E" w:rsidRDefault="007D5B0E" w:rsidP="00D96FA5">
            <w:pPr>
              <w:ind w:left="1584" w:hanging="144"/>
              <w:jc w:val="both"/>
            </w:pPr>
            <w:r w:rsidRPr="005D464E">
              <w:t>2021</w:t>
            </w:r>
          </w:p>
        </w:tc>
        <w:tc>
          <w:tcPr>
            <w:tcW w:w="1584" w:type="dxa"/>
            <w:tcBorders>
              <w:top w:val="nil"/>
              <w:left w:val="nil"/>
              <w:bottom w:val="nil"/>
              <w:right w:val="nil"/>
            </w:tcBorders>
            <w:tcMar>
              <w:left w:w="144" w:type="dxa"/>
              <w:right w:w="144" w:type="dxa"/>
            </w:tcMar>
            <w:vAlign w:val="bottom"/>
          </w:tcPr>
          <w:p w:rsidR="007D5B0E" w:rsidRPr="005D464E" w:rsidRDefault="007D5B0E" w:rsidP="00D96FA5">
            <w:pPr>
              <w:tabs>
                <w:tab w:val="right" w:pos="1270"/>
                <w:tab w:val="left" w:pos="1296"/>
              </w:tabs>
              <w:jc w:val="both"/>
            </w:pPr>
            <w:r w:rsidRPr="005D464E">
              <w:tab/>
            </w:r>
            <w:r w:rsidR="005D464E">
              <w:t>52,235</w:t>
            </w:r>
          </w:p>
        </w:tc>
      </w:tr>
      <w:tr w:rsidR="007D5B0E" w:rsidRPr="005D464E" w:rsidTr="00D96FA5">
        <w:tc>
          <w:tcPr>
            <w:tcW w:w="5760" w:type="dxa"/>
            <w:tcBorders>
              <w:top w:val="nil"/>
              <w:left w:val="nil"/>
              <w:bottom w:val="nil"/>
              <w:right w:val="nil"/>
            </w:tcBorders>
            <w:tcMar>
              <w:left w:w="72" w:type="dxa"/>
              <w:right w:w="72" w:type="dxa"/>
            </w:tcMar>
            <w:vAlign w:val="bottom"/>
          </w:tcPr>
          <w:p w:rsidR="007D5B0E" w:rsidRPr="005D464E" w:rsidRDefault="00923AFA" w:rsidP="00D96FA5">
            <w:pPr>
              <w:ind w:left="1584" w:hanging="144"/>
              <w:jc w:val="both"/>
            </w:pPr>
            <w:r>
              <w:t>2022 and thereafter</w:t>
            </w:r>
          </w:p>
        </w:tc>
        <w:tc>
          <w:tcPr>
            <w:tcW w:w="1584" w:type="dxa"/>
            <w:tcBorders>
              <w:top w:val="nil"/>
              <w:left w:val="nil"/>
              <w:bottom w:val="nil"/>
              <w:right w:val="nil"/>
            </w:tcBorders>
            <w:tcMar>
              <w:left w:w="144" w:type="dxa"/>
              <w:right w:w="144" w:type="dxa"/>
            </w:tcMar>
            <w:vAlign w:val="bottom"/>
          </w:tcPr>
          <w:p w:rsidR="007D5B0E" w:rsidRPr="005D464E" w:rsidRDefault="007D5B0E" w:rsidP="00D96FA5">
            <w:pPr>
              <w:tabs>
                <w:tab w:val="right" w:pos="1270"/>
                <w:tab w:val="left" w:pos="1296"/>
              </w:tabs>
              <w:jc w:val="both"/>
              <w:rPr>
                <w:u w:val="single"/>
              </w:rPr>
            </w:pPr>
            <w:r w:rsidRPr="005D464E">
              <w:rPr>
                <w:u w:val="single"/>
              </w:rPr>
              <w:tab/>
            </w:r>
            <w:r w:rsidR="00923AFA">
              <w:rPr>
                <w:u w:val="single"/>
              </w:rPr>
              <w:t>1,866,850</w:t>
            </w:r>
            <w:r w:rsidRPr="005D464E">
              <w:rPr>
                <w:u w:val="single"/>
              </w:rPr>
              <w:tab/>
            </w:r>
          </w:p>
        </w:tc>
      </w:tr>
      <w:tr w:rsidR="007D5B0E" w:rsidRPr="005D464E" w:rsidTr="00D96FA5">
        <w:tc>
          <w:tcPr>
            <w:tcW w:w="5760" w:type="dxa"/>
            <w:tcBorders>
              <w:top w:val="nil"/>
              <w:left w:val="nil"/>
              <w:bottom w:val="nil"/>
              <w:right w:val="nil"/>
            </w:tcBorders>
            <w:tcMar>
              <w:left w:w="72" w:type="dxa"/>
              <w:right w:w="72" w:type="dxa"/>
            </w:tcMar>
            <w:vAlign w:val="bottom"/>
          </w:tcPr>
          <w:p w:rsidR="007D5B0E" w:rsidRPr="005D464E" w:rsidRDefault="007D5B0E" w:rsidP="00D96FA5">
            <w:pPr>
              <w:spacing w:before="288"/>
              <w:ind w:left="1872" w:hanging="144"/>
            </w:pPr>
            <w:r w:rsidRPr="005D464E">
              <w:t>Total</w:t>
            </w:r>
          </w:p>
        </w:tc>
        <w:tc>
          <w:tcPr>
            <w:tcW w:w="1584" w:type="dxa"/>
            <w:tcBorders>
              <w:top w:val="nil"/>
              <w:left w:val="nil"/>
              <w:bottom w:val="nil"/>
              <w:right w:val="nil"/>
            </w:tcBorders>
            <w:tcMar>
              <w:left w:w="144" w:type="dxa"/>
              <w:right w:w="144" w:type="dxa"/>
            </w:tcMar>
            <w:vAlign w:val="bottom"/>
          </w:tcPr>
          <w:p w:rsidR="007D5B0E" w:rsidRPr="005D464E" w:rsidRDefault="007D5B0E" w:rsidP="00D96FA5">
            <w:pPr>
              <w:tabs>
                <w:tab w:val="right" w:pos="1270"/>
                <w:tab w:val="left" w:pos="1296"/>
              </w:tabs>
              <w:jc w:val="both"/>
            </w:pPr>
            <w:r w:rsidRPr="005D464E">
              <w:rPr>
                <w:u w:val="double"/>
              </w:rPr>
              <w:t>$</w:t>
            </w:r>
            <w:r w:rsidRPr="005D464E">
              <w:rPr>
                <w:u w:val="double"/>
              </w:rPr>
              <w:tab/>
              <w:t>2,</w:t>
            </w:r>
            <w:r w:rsidR="005D464E" w:rsidRPr="005D464E">
              <w:rPr>
                <w:u w:val="double"/>
              </w:rPr>
              <w:t>109,200</w:t>
            </w:r>
            <w:r w:rsidRPr="005D464E">
              <w:rPr>
                <w:u w:val="double"/>
              </w:rPr>
              <w:tab/>
            </w:r>
          </w:p>
        </w:tc>
      </w:tr>
    </w:tbl>
    <w:p w:rsidR="007D5B0E" w:rsidRPr="005D464E" w:rsidRDefault="007D5B0E" w:rsidP="007D5B0E">
      <w:pPr>
        <w:autoSpaceDE w:val="0"/>
        <w:autoSpaceDN w:val="0"/>
        <w:adjustRightInd w:val="0"/>
      </w:pPr>
    </w:p>
    <w:p w:rsidR="00AA14C2" w:rsidRPr="0007710A" w:rsidRDefault="00627391" w:rsidP="007D5B0E">
      <w:pPr>
        <w:autoSpaceDE w:val="0"/>
        <w:autoSpaceDN w:val="0"/>
        <w:adjustRightInd w:val="0"/>
      </w:pPr>
      <w:r w:rsidRPr="0007710A">
        <w:t>In connection with the mortgage, the organization entered into agreements with HUD which contain, among other things, restrictions on transferring any of the organization`s property,</w:t>
      </w:r>
    </w:p>
    <w:p w:rsidR="00D54D7A" w:rsidRPr="0007710A" w:rsidRDefault="00D54D7A" w:rsidP="00D54D7A">
      <w:pPr>
        <w:jc w:val="both"/>
      </w:pPr>
    </w:p>
    <w:p w:rsidR="00D21C43" w:rsidRDefault="00D21C43" w:rsidP="00D21C43">
      <w:pPr>
        <w:pStyle w:val="StyleTOC1Bold"/>
        <w:outlineLvl w:val="9"/>
      </w:pPr>
    </w:p>
    <w:p w:rsidR="00D21C43" w:rsidRDefault="00D21C43" w:rsidP="00262555">
      <w:pPr>
        <w:pStyle w:val="StyleTOC1Bold"/>
        <w:outlineLvl w:val="9"/>
        <w:rPr>
          <w:sz w:val="20"/>
          <w:szCs w:val="20"/>
        </w:rPr>
      </w:pPr>
      <w:r>
        <w:t>NOTES TO FINANCIAL STATEMENTS - CONTINUED</w:t>
      </w:r>
    </w:p>
    <w:p w:rsidR="00D21C43" w:rsidRPr="00AA22E7" w:rsidRDefault="00D21C43" w:rsidP="00D21C43">
      <w:pPr>
        <w:jc w:val="center"/>
        <w:rPr>
          <w:b/>
          <w:bCs/>
          <w:noProof/>
        </w:rPr>
      </w:pPr>
      <w:r w:rsidRPr="00AA22E7">
        <w:rPr>
          <w:b/>
          <w:bCs/>
          <w:noProof/>
        </w:rPr>
        <w:t>DECEMBER 31, 20XX</w:t>
      </w:r>
    </w:p>
    <w:p w:rsidR="0007710A" w:rsidRDefault="0007710A">
      <w:pPr>
        <w:rPr>
          <w:b/>
          <w:bCs/>
        </w:rPr>
      </w:pPr>
    </w:p>
    <w:p w:rsidR="00AF76BF" w:rsidRPr="0007710A" w:rsidRDefault="00AF76BF">
      <w:pPr>
        <w:rPr>
          <w:b/>
          <w:bCs/>
        </w:rPr>
      </w:pPr>
      <w:r w:rsidRPr="0007710A">
        <w:rPr>
          <w:b/>
          <w:bCs/>
        </w:rPr>
        <w:t xml:space="preserve">NOTE </w:t>
      </w:r>
      <w:r w:rsidR="00923AFA" w:rsidRPr="0007710A">
        <w:rPr>
          <w:b/>
          <w:bCs/>
        </w:rPr>
        <w:t>7</w:t>
      </w:r>
      <w:r w:rsidRPr="0007710A">
        <w:rPr>
          <w:b/>
          <w:bCs/>
        </w:rPr>
        <w:t xml:space="preserve">– </w:t>
      </w:r>
      <w:r w:rsidR="00923AFA" w:rsidRPr="0007710A">
        <w:rPr>
          <w:b/>
          <w:bCs/>
        </w:rPr>
        <w:t>EXPIRATION OF HAP CONTRACT</w:t>
      </w:r>
    </w:p>
    <w:p w:rsidR="0007710A" w:rsidRDefault="0007710A" w:rsidP="00923AFA">
      <w:pPr>
        <w:pStyle w:val="Note3-2Levels"/>
        <w:tabs>
          <w:tab w:val="clear" w:pos="283"/>
          <w:tab w:val="clear" w:pos="566"/>
        </w:tabs>
        <w:spacing w:before="0" w:line="239" w:lineRule="exact"/>
        <w:ind w:left="0" w:firstLine="0"/>
        <w:jc w:val="left"/>
        <w:rPr>
          <w:sz w:val="24"/>
          <w:szCs w:val="24"/>
        </w:rPr>
      </w:pPr>
    </w:p>
    <w:p w:rsidR="00923AFA" w:rsidRPr="0007710A" w:rsidRDefault="00923AFA" w:rsidP="0007710A">
      <w:pPr>
        <w:pStyle w:val="Note3-2Levels"/>
        <w:tabs>
          <w:tab w:val="clear" w:pos="283"/>
          <w:tab w:val="clear" w:pos="566"/>
        </w:tabs>
        <w:spacing w:before="0"/>
        <w:ind w:left="0" w:firstLine="0"/>
        <w:jc w:val="left"/>
        <w:rPr>
          <w:sz w:val="24"/>
          <w:szCs w:val="24"/>
        </w:rPr>
      </w:pPr>
      <w:r w:rsidRPr="0007710A">
        <w:rPr>
          <w:sz w:val="24"/>
          <w:szCs w:val="24"/>
        </w:rPr>
        <w:t>The organization's contracts with the HUD, as described in Note 1, will expire within the next year. The organization's management expects that HUD will renew the contracts but as of the audit report date fully executed contracts have not been received by the organization. Failure by HUD to execute the contract could adversely affect the operations of the organization.</w:t>
      </w:r>
    </w:p>
    <w:p w:rsidR="00996027" w:rsidRPr="0007710A" w:rsidRDefault="00996027" w:rsidP="0007710A">
      <w:pPr>
        <w:jc w:val="both"/>
      </w:pPr>
    </w:p>
    <w:p w:rsidR="00996027" w:rsidRPr="0007710A" w:rsidRDefault="00281590">
      <w:pPr>
        <w:rPr>
          <w:b/>
          <w:bCs/>
        </w:rPr>
      </w:pPr>
      <w:r w:rsidRPr="0007710A">
        <w:rPr>
          <w:b/>
          <w:bCs/>
        </w:rPr>
        <w:t xml:space="preserve">NOTE </w:t>
      </w:r>
      <w:r w:rsidR="00923AFA" w:rsidRPr="0007710A">
        <w:rPr>
          <w:b/>
          <w:bCs/>
        </w:rPr>
        <w:t>8</w:t>
      </w:r>
      <w:r w:rsidRPr="0007710A">
        <w:rPr>
          <w:b/>
          <w:bCs/>
        </w:rPr>
        <w:t xml:space="preserve"> – </w:t>
      </w:r>
      <w:r w:rsidR="00923AFA" w:rsidRPr="0007710A">
        <w:rPr>
          <w:b/>
          <w:bCs/>
        </w:rPr>
        <w:t>CASH FLOW RESTRICTION</w:t>
      </w:r>
      <w:r w:rsidRPr="0007710A">
        <w:rPr>
          <w:b/>
          <w:bCs/>
        </w:rPr>
        <w:t>:</w:t>
      </w:r>
    </w:p>
    <w:p w:rsidR="00281590" w:rsidRPr="0007710A" w:rsidRDefault="00281590">
      <w:pPr>
        <w:rPr>
          <w:b/>
          <w:bCs/>
        </w:rPr>
      </w:pPr>
    </w:p>
    <w:p w:rsidR="00996027" w:rsidRPr="0007710A" w:rsidRDefault="00923AFA">
      <w:r w:rsidRPr="0007710A">
        <w:t>Pursuant to the regulatory agreement, the amount of cash flow which may be transferred to its sponsoring entity is limited to surplus cash semi</w:t>
      </w:r>
      <w:r w:rsidRPr="0007710A">
        <w:noBreakHyphen/>
        <w:t>annually</w:t>
      </w:r>
    </w:p>
    <w:p w:rsidR="00923AFA" w:rsidRDefault="00923AFA">
      <w:pPr>
        <w:rPr>
          <w:b/>
          <w:bCs/>
        </w:rPr>
      </w:pPr>
    </w:p>
    <w:p w:rsidR="00996027" w:rsidRPr="0007710A" w:rsidRDefault="00281590" w:rsidP="00AF76BF">
      <w:pPr>
        <w:rPr>
          <w:b/>
        </w:rPr>
      </w:pPr>
      <w:r w:rsidRPr="0007710A">
        <w:rPr>
          <w:b/>
        </w:rPr>
        <w:t xml:space="preserve">NOTE </w:t>
      </w:r>
      <w:r w:rsidR="00D96FA5" w:rsidRPr="0007710A">
        <w:rPr>
          <w:b/>
        </w:rPr>
        <w:t>9</w:t>
      </w:r>
      <w:r w:rsidR="00AF76BF" w:rsidRPr="0007710A">
        <w:rPr>
          <w:b/>
        </w:rPr>
        <w:t xml:space="preserve"> – </w:t>
      </w:r>
      <w:r w:rsidR="00D96FA5" w:rsidRPr="0007710A">
        <w:rPr>
          <w:b/>
        </w:rPr>
        <w:t>MANAGEMENT FEES</w:t>
      </w:r>
      <w:r w:rsidR="00AF76BF" w:rsidRPr="0007710A">
        <w:rPr>
          <w:b/>
        </w:rPr>
        <w:t>:</w:t>
      </w:r>
    </w:p>
    <w:p w:rsidR="00AF76BF" w:rsidRPr="0007710A" w:rsidRDefault="00AF76BF" w:rsidP="00AF76BF"/>
    <w:p w:rsidR="00D96FA5" w:rsidRPr="0007710A" w:rsidRDefault="00D96FA5" w:rsidP="00D96FA5">
      <w:r w:rsidRPr="0007710A">
        <w:t>Property management fees incurred pursuant to a management agreement based on 7.50% of gross receipts totaled $47,980 for the year ended December 31, 2015. The agreement is renewed annually and can be terminated by either party with a thirty</w:t>
      </w:r>
      <w:r w:rsidRPr="0007710A">
        <w:noBreakHyphen/>
        <w:t>day notice.</w:t>
      </w:r>
    </w:p>
    <w:p w:rsidR="00D96FA5" w:rsidRPr="0007710A" w:rsidRDefault="00D96FA5" w:rsidP="00D96FA5"/>
    <w:p w:rsidR="00D96FA5" w:rsidRPr="0007710A" w:rsidRDefault="00D96FA5" w:rsidP="00D96FA5">
      <w:r w:rsidRPr="0007710A">
        <w:t>Asset management fees are payable annually to the ABC Apartment Housing Fund, Inc, the organization's sponsoring entity, out of available surplus cash. The fees under this agreement totaled $15,000 for the year ended December 31, 2015.</w:t>
      </w:r>
    </w:p>
    <w:p w:rsidR="00281590" w:rsidRPr="0007710A" w:rsidRDefault="00281590" w:rsidP="00AF76BF"/>
    <w:p w:rsidR="00281590" w:rsidRPr="0007710A" w:rsidRDefault="00281590" w:rsidP="00281590">
      <w:r w:rsidRPr="0007710A">
        <w:rPr>
          <w:b/>
        </w:rPr>
        <w:t xml:space="preserve">NOTE </w:t>
      </w:r>
      <w:r w:rsidR="00D96FA5" w:rsidRPr="0007710A">
        <w:rPr>
          <w:b/>
        </w:rPr>
        <w:t>10</w:t>
      </w:r>
      <w:r w:rsidRPr="0007710A">
        <w:rPr>
          <w:b/>
        </w:rPr>
        <w:t xml:space="preserve"> </w:t>
      </w:r>
      <w:r w:rsidR="00D96FA5" w:rsidRPr="0007710A">
        <w:rPr>
          <w:b/>
        </w:rPr>
        <w:t>RELATED PARTY TRANSACTIONS</w:t>
      </w:r>
      <w:r w:rsidRPr="0007710A">
        <w:t>:</w:t>
      </w:r>
    </w:p>
    <w:p w:rsidR="00281590" w:rsidRPr="0007710A" w:rsidRDefault="00281590" w:rsidP="00281590"/>
    <w:p w:rsidR="00D96FA5" w:rsidRPr="0007710A" w:rsidRDefault="00974D42" w:rsidP="00D96FA5">
      <w:r w:rsidRPr="0007710A">
        <w:t>NAME</w:t>
      </w:r>
      <w:r w:rsidR="00D96FA5" w:rsidRPr="0007710A">
        <w:t xml:space="preserve"> Group, Inc. manages the organization's rental property. Property management fees were incurred as discussed in Note 9. Certain officers of the </w:t>
      </w:r>
      <w:r w:rsidRPr="0007710A">
        <w:t>NAME</w:t>
      </w:r>
      <w:r w:rsidR="00D96FA5" w:rsidRPr="0007710A">
        <w:t xml:space="preserve"> Group, Inc. participate in the management of the organization and the organization's sponsoring entity. </w:t>
      </w:r>
    </w:p>
    <w:p w:rsidR="00D96FA5" w:rsidRPr="0007710A" w:rsidRDefault="00D96FA5" w:rsidP="00D96FA5"/>
    <w:p w:rsidR="00D96FA5" w:rsidRPr="0007710A" w:rsidRDefault="00D96FA5" w:rsidP="00D96FA5">
      <w:pPr>
        <w:keepLines/>
      </w:pPr>
      <w:r w:rsidRPr="0007710A">
        <w:t xml:space="preserve">Asset management fees are payable annually to </w:t>
      </w:r>
      <w:r w:rsidR="00974D42" w:rsidRPr="0007710A">
        <w:t>ABC</w:t>
      </w:r>
      <w:r w:rsidRPr="0007710A">
        <w:t xml:space="preserve"> Housing Fund, Inc., the sponsoring entity of the project, as discussed in Note 9. Accrued asset management fees to this affiliate were $15,000 </w:t>
      </w:r>
      <w:r w:rsidR="0007710A" w:rsidRPr="0007710A">
        <w:t>were at</w:t>
      </w:r>
      <w:r w:rsidRPr="0007710A">
        <w:t xml:space="preserve"> December 31, 2015.</w:t>
      </w:r>
    </w:p>
    <w:p w:rsidR="00D21C43" w:rsidRDefault="00D21C43" w:rsidP="00D96FA5">
      <w:pPr>
        <w:keepLines/>
        <w:sectPr w:rsidR="00D21C43">
          <w:headerReference w:type="default" r:id="rId14"/>
          <w:footerReference w:type="default" r:id="rId15"/>
          <w:pgSz w:w="12240" w:h="15840"/>
          <w:pgMar w:top="720" w:right="1440" w:bottom="792" w:left="1440" w:header="720" w:footer="720" w:gutter="0"/>
          <w:cols w:space="720"/>
          <w:docGrid w:linePitch="360"/>
        </w:sectPr>
      </w:pPr>
    </w:p>
    <w:p w:rsidR="00D96FA5" w:rsidRPr="0007710A" w:rsidRDefault="00D96FA5" w:rsidP="00D96FA5">
      <w:pPr>
        <w:keepLines/>
      </w:pPr>
    </w:p>
    <w:p w:rsidR="00281590" w:rsidRPr="0007710A" w:rsidRDefault="00281590" w:rsidP="00E5495F"/>
    <w:p w:rsidR="00281590" w:rsidRPr="0007710A" w:rsidRDefault="00281590" w:rsidP="00E5495F"/>
    <w:p w:rsidR="00AF76BF" w:rsidRPr="0007710A" w:rsidRDefault="00AF76BF" w:rsidP="00E5495F"/>
    <w:p w:rsidR="00AF76BF" w:rsidRPr="0007710A" w:rsidRDefault="00AF76BF" w:rsidP="00E5495F">
      <w:pPr>
        <w:rPr>
          <w:b/>
        </w:rPr>
      </w:pPr>
    </w:p>
    <w:p w:rsidR="00996027" w:rsidRPr="0007710A" w:rsidRDefault="00996027" w:rsidP="00E5495F">
      <w:pPr>
        <w:rPr>
          <w:b/>
        </w:rPr>
      </w:pPr>
    </w:p>
    <w:p w:rsidR="00996027" w:rsidRPr="0007710A" w:rsidRDefault="00996027" w:rsidP="00E5495F">
      <w:pPr>
        <w:rPr>
          <w:b/>
        </w:rPr>
      </w:pPr>
    </w:p>
    <w:p w:rsidR="00996027" w:rsidRPr="0007710A" w:rsidRDefault="00996027" w:rsidP="00E5495F">
      <w:pPr>
        <w:rPr>
          <w:b/>
        </w:rPr>
      </w:pPr>
    </w:p>
    <w:p w:rsidR="00996027" w:rsidRPr="0007710A" w:rsidRDefault="00996027" w:rsidP="00E5495F">
      <w:pPr>
        <w:rPr>
          <w:b/>
        </w:rPr>
      </w:pPr>
    </w:p>
    <w:p w:rsidR="00996027" w:rsidRPr="0007710A" w:rsidRDefault="00996027" w:rsidP="00E5495F">
      <w:pPr>
        <w:rPr>
          <w:b/>
        </w:rPr>
      </w:pPr>
    </w:p>
    <w:p w:rsidR="00996027" w:rsidRPr="0007710A" w:rsidRDefault="00996027" w:rsidP="00E5495F">
      <w:pPr>
        <w:rPr>
          <w:b/>
        </w:rPr>
      </w:pPr>
    </w:p>
    <w:p w:rsidR="00996027" w:rsidRPr="0007710A" w:rsidRDefault="00996027" w:rsidP="00E5495F">
      <w:pPr>
        <w:rPr>
          <w:b/>
        </w:rPr>
      </w:pPr>
    </w:p>
    <w:p w:rsidR="00996027" w:rsidRPr="00C376B0" w:rsidRDefault="00996027" w:rsidP="00E5495F">
      <w:pPr>
        <w:rPr>
          <w:b/>
        </w:rPr>
      </w:pPr>
    </w:p>
    <w:p w:rsidR="00996027" w:rsidRPr="00C376B0" w:rsidRDefault="00996027" w:rsidP="00E5495F">
      <w:pPr>
        <w:rPr>
          <w:b/>
        </w:rPr>
      </w:pPr>
    </w:p>
    <w:p w:rsidR="00996027" w:rsidRPr="00C376B0" w:rsidRDefault="00996027" w:rsidP="00E5495F">
      <w:pPr>
        <w:rPr>
          <w:b/>
        </w:rPr>
      </w:pPr>
    </w:p>
    <w:p w:rsidR="00996027" w:rsidRPr="00C376B0" w:rsidRDefault="00996027" w:rsidP="00E5495F">
      <w:pPr>
        <w:rPr>
          <w:b/>
        </w:rPr>
      </w:pPr>
    </w:p>
    <w:p w:rsidR="00D21C43" w:rsidRDefault="00D21C43" w:rsidP="00D21C43">
      <w:pPr>
        <w:pStyle w:val="StyleTOC1Bold"/>
        <w:outlineLvl w:val="9"/>
      </w:pPr>
    </w:p>
    <w:p w:rsidR="00D21C43" w:rsidRDefault="00D21C43" w:rsidP="00D21C43">
      <w:pPr>
        <w:pStyle w:val="StyleTOC1Bold"/>
        <w:outlineLvl w:val="9"/>
      </w:pPr>
    </w:p>
    <w:p w:rsidR="00D21C43" w:rsidRDefault="00D21C43" w:rsidP="00D21C43">
      <w:pPr>
        <w:pStyle w:val="StyleTOC1Bold"/>
        <w:outlineLvl w:val="9"/>
      </w:pPr>
    </w:p>
    <w:p w:rsidR="00996027" w:rsidRPr="00C376B0" w:rsidRDefault="00996027">
      <w:pPr>
        <w:pStyle w:val="StyleTOC1Bold"/>
        <w:outlineLvl w:val="0"/>
      </w:pPr>
      <w:bookmarkStart w:id="9" w:name="_Toc471468174"/>
      <w:r w:rsidRPr="00C376B0">
        <w:t>SUPPLEMENTARY DATA</w:t>
      </w:r>
      <w:r w:rsidRPr="00C376B0">
        <w:br/>
        <w:t>REQUIRED BY HUD</w:t>
      </w:r>
      <w:bookmarkEnd w:id="9"/>
    </w:p>
    <w:p w:rsidR="00996027" w:rsidRPr="00C376B0" w:rsidRDefault="00996027" w:rsidP="00E5495F"/>
    <w:p w:rsidR="00D21C43" w:rsidRDefault="00D21C43" w:rsidP="00262555"/>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Default="00D21C43" w:rsidP="00D21C43"/>
    <w:p w:rsidR="00D21C43" w:rsidRPr="00D21C43" w:rsidRDefault="00D21C43" w:rsidP="00D21C43"/>
    <w:p w:rsidR="00996027" w:rsidRPr="00D21C43" w:rsidRDefault="00996027" w:rsidP="00D21C43">
      <w:pPr>
        <w:tabs>
          <w:tab w:val="center" w:pos="4680"/>
        </w:tabs>
        <w:sectPr w:rsidR="00996027" w:rsidRPr="00D21C43">
          <w:headerReference w:type="default" r:id="rId16"/>
          <w:footerReference w:type="default" r:id="rId17"/>
          <w:pgSz w:w="12240" w:h="15840"/>
          <w:pgMar w:top="720" w:right="1440" w:bottom="792" w:left="1440" w:header="720" w:footer="720" w:gutter="0"/>
          <w:cols w:space="720"/>
          <w:docGrid w:linePitch="360"/>
        </w:sectPr>
      </w:pPr>
    </w:p>
    <w:p w:rsidR="00363A32" w:rsidRPr="00C376B0" w:rsidRDefault="00363A32" w:rsidP="00E5495F">
      <w:pPr>
        <w:pStyle w:val="StyleTOC1Bold"/>
        <w:outlineLvl w:val="9"/>
      </w:pPr>
    </w:p>
    <w:p w:rsidR="00996027" w:rsidRPr="00C376B0" w:rsidRDefault="008A7BF9">
      <w:pPr>
        <w:pStyle w:val="StyleTOC1Bold"/>
      </w:pPr>
      <w:bookmarkStart w:id="10" w:name="_Toc471468175"/>
      <w:r>
        <w:t>BALANCE SHEET</w:t>
      </w:r>
      <w:r w:rsidR="004C5615">
        <w:t xml:space="preserve"> DATA</w:t>
      </w:r>
      <w:bookmarkEnd w:id="10"/>
    </w:p>
    <w:p w:rsidR="000363EE" w:rsidRPr="00C376B0" w:rsidRDefault="002C09FF">
      <w:pPr>
        <w:jc w:val="center"/>
        <w:rPr>
          <w:b/>
          <w:noProof/>
        </w:rPr>
      </w:pPr>
      <w:r w:rsidRPr="002C09FF">
        <w:rPr>
          <w:rFonts w:eastAsiaTheme="minorEastAsia"/>
          <w:b/>
          <w:bCs/>
          <w:color w:val="000000"/>
        </w:rPr>
        <w:t>DECEMBER 31, 20XX</w:t>
      </w:r>
    </w:p>
    <w:p w:rsidR="003918DB" w:rsidRDefault="003918DB">
      <w:pPr>
        <w:jc w:val="center"/>
        <w:rPr>
          <w:sz w:val="20"/>
          <w:szCs w:val="20"/>
        </w:rPr>
      </w:pPr>
    </w:p>
    <w:tbl>
      <w:tblPr>
        <w:tblW w:w="9528" w:type="dxa"/>
        <w:tblInd w:w="-30" w:type="dxa"/>
        <w:tblLayout w:type="fixed"/>
        <w:tblLook w:val="0000" w:firstRow="0" w:lastRow="0" w:firstColumn="0" w:lastColumn="0" w:noHBand="0" w:noVBand="0"/>
      </w:tblPr>
      <w:tblGrid>
        <w:gridCol w:w="1452"/>
        <w:gridCol w:w="6482"/>
        <w:gridCol w:w="252"/>
        <w:gridCol w:w="1342"/>
      </w:tblGrid>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ASSETS</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 xml:space="preserve">Current Assets                </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1120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Cash - Operations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25,900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1130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Tenant/Member Accounts Receivable (Coops)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2,916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1130N</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Net Tenant Accounts Receivable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2,916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1135</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Accounts Receivable - HUD</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7,168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1200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Miscellaneous Prepaid Expenses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2,063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1100T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Current Assets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38,047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1191</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Tenant/Patient Deposits Held in Trust</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18,915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Restricted Deposits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1310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Escrow Deposits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24,811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1320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Replacement Reserve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119,240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1300T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Deposits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144,051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Property and Equipment</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1410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Land</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300,242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1420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Buildings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1,828,301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1460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Furnishings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411,884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1400T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Fixed Assets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2,540,427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1495</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Accumulated Depreciation</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823,987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1400N</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Net Fixed Assets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1,716,440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sing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single" w:sz="6" w:space="0" w:color="auto"/>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1000T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Total Assets</w:t>
            </w:r>
          </w:p>
        </w:tc>
        <w:tc>
          <w:tcPr>
            <w:tcW w:w="252" w:type="dxa"/>
            <w:tcBorders>
              <w:top w:val="nil"/>
              <w:left w:val="nil"/>
              <w:bottom w:val="doub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342" w:type="dxa"/>
            <w:tcBorders>
              <w:top w:val="nil"/>
              <w:left w:val="nil"/>
              <w:bottom w:val="doub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1,917,453 </w:t>
            </w: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bl>
    <w:p w:rsidR="00D07742" w:rsidRDefault="00D07742">
      <w:pPr>
        <w:jc w:val="center"/>
        <w:rPr>
          <w:sz w:val="20"/>
          <w:szCs w:val="20"/>
        </w:rPr>
      </w:pPr>
    </w:p>
    <w:p w:rsidR="00996027" w:rsidRPr="00C376B0" w:rsidRDefault="00996027">
      <w:pPr>
        <w:jc w:val="center"/>
        <w:sectPr w:rsidR="00996027" w:rsidRPr="00C376B0">
          <w:headerReference w:type="default" r:id="rId18"/>
          <w:footerReference w:type="default" r:id="rId19"/>
          <w:pgSz w:w="12240" w:h="15840"/>
          <w:pgMar w:top="720" w:right="1440" w:bottom="792" w:left="1440" w:header="720" w:footer="720" w:gutter="0"/>
          <w:cols w:space="720"/>
          <w:docGrid w:linePitch="360"/>
        </w:sectPr>
      </w:pPr>
    </w:p>
    <w:p w:rsidR="00363A32" w:rsidRPr="00C376B0" w:rsidRDefault="00363A32">
      <w:pPr>
        <w:pStyle w:val="StyleTOC1Bold"/>
        <w:outlineLvl w:val="9"/>
      </w:pPr>
    </w:p>
    <w:p w:rsidR="00996027" w:rsidRPr="00C376B0" w:rsidRDefault="00D21C43">
      <w:pPr>
        <w:pStyle w:val="StyleTOC1Bold"/>
        <w:outlineLvl w:val="9"/>
      </w:pPr>
      <w:r>
        <w:t xml:space="preserve">BALANCE SHEET </w:t>
      </w:r>
      <w:proofErr w:type="gramStart"/>
      <w:r>
        <w:t xml:space="preserve">DATA </w:t>
      </w:r>
      <w:r w:rsidR="004C5615">
        <w:t xml:space="preserve"> </w:t>
      </w:r>
      <w:r w:rsidR="00996027" w:rsidRPr="00C376B0">
        <w:t>-</w:t>
      </w:r>
      <w:proofErr w:type="gramEnd"/>
      <w:r w:rsidR="00996027" w:rsidRPr="00C376B0">
        <w:t xml:space="preserve"> CONTINUED</w:t>
      </w:r>
    </w:p>
    <w:p w:rsidR="00996027" w:rsidRDefault="002C09FF">
      <w:pPr>
        <w:jc w:val="center"/>
        <w:rPr>
          <w:rFonts w:eastAsiaTheme="minorEastAsia"/>
          <w:b/>
          <w:bCs/>
          <w:color w:val="000000"/>
        </w:rPr>
      </w:pPr>
      <w:r w:rsidRPr="002C09FF">
        <w:rPr>
          <w:rFonts w:eastAsiaTheme="minorEastAsia"/>
          <w:b/>
          <w:bCs/>
          <w:color w:val="000000"/>
        </w:rPr>
        <w:t>DECEMBER 31, 20XX</w:t>
      </w:r>
    </w:p>
    <w:p w:rsidR="00117CA6" w:rsidRDefault="00117CA6">
      <w:pPr>
        <w:jc w:val="center"/>
        <w:rPr>
          <w:rFonts w:eastAsiaTheme="minorEastAsia"/>
          <w:b/>
          <w:bCs/>
          <w:color w:val="000000"/>
        </w:rPr>
      </w:pPr>
    </w:p>
    <w:p w:rsidR="00117CA6" w:rsidRPr="00C376B0" w:rsidRDefault="00117CA6">
      <w:pPr>
        <w:jc w:val="center"/>
        <w:rPr>
          <w:b/>
          <w:noProof/>
        </w:rPr>
      </w:pPr>
    </w:p>
    <w:p w:rsidR="003918DB" w:rsidRDefault="003918DB">
      <w:pPr>
        <w:rPr>
          <w:sz w:val="20"/>
          <w:szCs w:val="20"/>
        </w:rPr>
      </w:pPr>
    </w:p>
    <w:tbl>
      <w:tblPr>
        <w:tblW w:w="9528" w:type="dxa"/>
        <w:tblInd w:w="-30" w:type="dxa"/>
        <w:tblLayout w:type="fixed"/>
        <w:tblLook w:val="0000" w:firstRow="0" w:lastRow="0" w:firstColumn="0" w:lastColumn="0" w:noHBand="0" w:noVBand="0"/>
      </w:tblPr>
      <w:tblGrid>
        <w:gridCol w:w="1452"/>
        <w:gridCol w:w="6482"/>
        <w:gridCol w:w="252"/>
        <w:gridCol w:w="1342"/>
      </w:tblGrid>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LIABILITIES AND NET ASSETS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Current Liabilities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2110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Accounts Payable - Operations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3,886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2113</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Accounts Payable - Entity</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15,000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2131</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Accrued Interest Payable - First Mortgage (or Bonds)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6,008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2150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Accrued Property Taxes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14,655 </w:t>
            </w: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2170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0"/>
                <w:szCs w:val="20"/>
              </w:rPr>
            </w:pPr>
            <w:r w:rsidRPr="003918DB">
              <w:rPr>
                <w:rFonts w:eastAsiaTheme="minorEastAsia"/>
                <w:color w:val="000000"/>
                <w:sz w:val="22"/>
                <w:szCs w:val="22"/>
              </w:rPr>
              <w:t xml:space="preserve">Mortgage (or Bonds) Payable - First Mortgage (Bonds) </w:t>
            </w:r>
            <w:r w:rsidRPr="003918DB">
              <w:rPr>
                <w:rFonts w:eastAsiaTheme="minorEastAsia"/>
                <w:color w:val="000000"/>
                <w:sz w:val="20"/>
                <w:szCs w:val="20"/>
              </w:rPr>
              <w:t>(Short Term)</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43,018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2122T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Current Liabilities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82,567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2191</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Tenant/Patient Deposits Held </w:t>
            </w:r>
            <w:proofErr w:type="gramStart"/>
            <w:r w:rsidRPr="003918DB">
              <w:rPr>
                <w:rFonts w:eastAsiaTheme="minorEastAsia"/>
                <w:color w:val="000000"/>
                <w:sz w:val="22"/>
                <w:szCs w:val="22"/>
              </w:rPr>
              <w:t>In</w:t>
            </w:r>
            <w:proofErr w:type="gramEnd"/>
            <w:r w:rsidRPr="003918DB">
              <w:rPr>
                <w:rFonts w:eastAsiaTheme="minorEastAsia"/>
                <w:color w:val="000000"/>
                <w:sz w:val="22"/>
                <w:szCs w:val="22"/>
              </w:rPr>
              <w:t xml:space="preserve"> Trust (Contra)</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18,103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Long-Term Liabilities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2310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Notes Payable (Long-Term)</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414,580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2320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Mortgage (or Bonds) Payable - First Mortgage (or Bonds)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1,694,620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2332</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Accrued Interest Notes Payable (Surplus Cash) Longer Term</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2,109,200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2300T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Long Term Liabilities</w:t>
            </w:r>
          </w:p>
        </w:tc>
        <w:tc>
          <w:tcPr>
            <w:tcW w:w="252" w:type="dxa"/>
            <w:tcBorders>
              <w:top w:val="single" w:sz="6" w:space="0" w:color="auto"/>
              <w:left w:val="nil"/>
              <w:bottom w:val="sing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sing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2,109,200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2000T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Liabilities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2,209,870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Net Assets</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D21C43">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3131</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Unrestricted Net Assets</w:t>
            </w:r>
          </w:p>
        </w:tc>
        <w:tc>
          <w:tcPr>
            <w:tcW w:w="252" w:type="dxa"/>
            <w:tcBorders>
              <w:top w:val="nil"/>
              <w:left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(292,417)</w:t>
            </w:r>
          </w:p>
        </w:tc>
      </w:tr>
      <w:tr w:rsidR="003918DB" w:rsidRPr="003918DB" w:rsidTr="00D21C43">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3130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Net Assets</w:t>
            </w:r>
          </w:p>
        </w:tc>
        <w:tc>
          <w:tcPr>
            <w:tcW w:w="252" w:type="dxa"/>
            <w:tcBorders>
              <w:top w:val="nil"/>
              <w:left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(292,417)</w:t>
            </w:r>
          </w:p>
        </w:tc>
      </w:tr>
      <w:tr w:rsidR="00D21C43" w:rsidRPr="003918DB" w:rsidTr="00D21C43">
        <w:trPr>
          <w:trHeight w:val="290"/>
        </w:trPr>
        <w:tc>
          <w:tcPr>
            <w:tcW w:w="1452" w:type="dxa"/>
            <w:tcBorders>
              <w:top w:val="nil"/>
              <w:left w:val="nil"/>
              <w:bottom w:val="nil"/>
              <w:right w:val="nil"/>
            </w:tcBorders>
          </w:tcPr>
          <w:p w:rsidR="00D21C43" w:rsidRPr="003918DB" w:rsidRDefault="00D21C43"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D21C43" w:rsidRPr="003918DB" w:rsidRDefault="00D21C43" w:rsidP="003918DB">
            <w:pPr>
              <w:autoSpaceDE w:val="0"/>
              <w:autoSpaceDN w:val="0"/>
              <w:adjustRightInd w:val="0"/>
              <w:rPr>
                <w:rFonts w:eastAsiaTheme="minorEastAsia"/>
                <w:color w:val="000000"/>
                <w:sz w:val="22"/>
                <w:szCs w:val="22"/>
              </w:rPr>
            </w:pPr>
          </w:p>
        </w:tc>
        <w:tc>
          <w:tcPr>
            <w:tcW w:w="252" w:type="dxa"/>
            <w:tcBorders>
              <w:left w:val="nil"/>
              <w:bottom w:val="single" w:sz="6" w:space="0" w:color="auto"/>
              <w:right w:val="nil"/>
            </w:tcBorders>
          </w:tcPr>
          <w:p w:rsidR="00D21C43" w:rsidRPr="003918DB" w:rsidRDefault="00D21C43" w:rsidP="003918DB">
            <w:pPr>
              <w:autoSpaceDE w:val="0"/>
              <w:autoSpaceDN w:val="0"/>
              <w:adjustRightInd w:val="0"/>
              <w:rPr>
                <w:rFonts w:eastAsiaTheme="minorEastAsia"/>
                <w:color w:val="000000"/>
                <w:sz w:val="22"/>
                <w:szCs w:val="22"/>
              </w:rPr>
            </w:pPr>
          </w:p>
        </w:tc>
        <w:tc>
          <w:tcPr>
            <w:tcW w:w="1342" w:type="dxa"/>
            <w:tcBorders>
              <w:left w:val="nil"/>
              <w:bottom w:val="single" w:sz="6" w:space="0" w:color="auto"/>
              <w:right w:val="nil"/>
            </w:tcBorders>
          </w:tcPr>
          <w:p w:rsidR="00D21C43" w:rsidRPr="003918DB" w:rsidRDefault="00D21C43" w:rsidP="003918DB">
            <w:pPr>
              <w:autoSpaceDE w:val="0"/>
              <w:autoSpaceDN w:val="0"/>
              <w:adjustRightInd w:val="0"/>
              <w:jc w:val="right"/>
              <w:rPr>
                <w:rFonts w:eastAsiaTheme="minorEastAsia"/>
                <w:color w:val="000000"/>
                <w:sz w:val="22"/>
                <w:szCs w:val="22"/>
              </w:rPr>
            </w:pP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2033T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Liabilities and Net Assets</w:t>
            </w:r>
          </w:p>
        </w:tc>
        <w:tc>
          <w:tcPr>
            <w:tcW w:w="25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34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1,917,453 </w:t>
            </w: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bl>
    <w:p w:rsidR="00996027" w:rsidRPr="00C376B0" w:rsidRDefault="00996027"/>
    <w:p w:rsidR="003212C3" w:rsidRDefault="003212C3">
      <w:pPr>
        <w:rPr>
          <w:sz w:val="20"/>
          <w:szCs w:val="20"/>
        </w:rPr>
      </w:pPr>
    </w:p>
    <w:p w:rsidR="000363EE" w:rsidRPr="00C376B0" w:rsidRDefault="000363EE">
      <w:pPr>
        <w:sectPr w:rsidR="000363EE" w:rsidRPr="00C376B0">
          <w:pgSz w:w="12240" w:h="15840"/>
          <w:pgMar w:top="720" w:right="1440" w:bottom="792" w:left="1440" w:header="720" w:footer="720" w:gutter="0"/>
          <w:cols w:space="720"/>
          <w:docGrid w:linePitch="360"/>
        </w:sectPr>
      </w:pPr>
    </w:p>
    <w:p w:rsidR="00363A32" w:rsidRPr="00C376B0" w:rsidRDefault="00363A32" w:rsidP="00E5495F">
      <w:pPr>
        <w:pStyle w:val="StyleTOC1Bold"/>
        <w:outlineLvl w:val="9"/>
      </w:pPr>
    </w:p>
    <w:p w:rsidR="00996027" w:rsidRPr="00C376B0" w:rsidRDefault="00A82AD2">
      <w:pPr>
        <w:pStyle w:val="StyleTOC1Bold"/>
      </w:pPr>
      <w:bookmarkStart w:id="11" w:name="_Toc471468176"/>
      <w:r w:rsidRPr="00C376B0">
        <w:t>STATEMENT OF ACTIVITIES</w:t>
      </w:r>
      <w:r w:rsidR="004C5615">
        <w:t xml:space="preserve"> DATA</w:t>
      </w:r>
      <w:bookmarkEnd w:id="11"/>
    </w:p>
    <w:p w:rsidR="00996027" w:rsidRPr="00C376B0" w:rsidRDefault="00996027">
      <w:pPr>
        <w:jc w:val="center"/>
        <w:rPr>
          <w:b/>
          <w:noProof/>
        </w:rPr>
      </w:pPr>
      <w:r w:rsidRPr="00C376B0">
        <w:rPr>
          <w:b/>
        </w:rPr>
        <w:t xml:space="preserve">FOR THE YEAR ENDED </w:t>
      </w:r>
      <w:r w:rsidR="002C09FF" w:rsidRPr="002C09FF">
        <w:rPr>
          <w:rFonts w:eastAsiaTheme="minorEastAsia"/>
          <w:b/>
          <w:bCs/>
          <w:color w:val="000000"/>
        </w:rPr>
        <w:t>DECEMBER 31, 20XX</w:t>
      </w:r>
    </w:p>
    <w:p w:rsidR="00D07742" w:rsidRDefault="00D07742">
      <w:pPr>
        <w:jc w:val="center"/>
        <w:rPr>
          <w:sz w:val="20"/>
          <w:szCs w:val="20"/>
        </w:rPr>
      </w:pPr>
    </w:p>
    <w:p w:rsidR="003918DB" w:rsidRDefault="003918DB">
      <w:pPr>
        <w:jc w:val="center"/>
        <w:rPr>
          <w:sz w:val="20"/>
          <w:szCs w:val="20"/>
        </w:rPr>
      </w:pPr>
    </w:p>
    <w:tbl>
      <w:tblPr>
        <w:tblW w:w="9528" w:type="dxa"/>
        <w:tblInd w:w="-30" w:type="dxa"/>
        <w:tblLayout w:type="fixed"/>
        <w:tblLook w:val="0000" w:firstRow="0" w:lastRow="0" w:firstColumn="0" w:lastColumn="0" w:noHBand="0" w:noVBand="0"/>
      </w:tblPr>
      <w:tblGrid>
        <w:gridCol w:w="1452"/>
        <w:gridCol w:w="6482"/>
        <w:gridCol w:w="252"/>
        <w:gridCol w:w="1342"/>
      </w:tblGrid>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 xml:space="preserve">REVENUE                                      </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5120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Rent Revenue - Gross Potential</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213,676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5121</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Tenant Assistance Payments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446,708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5193</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Special Claims Revenue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7,615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5100T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Rent Revenue</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667,999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 xml:space="preserve">Vacancies                                                   </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5220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Apartments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27,048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5200T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Vacancies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27,048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5152N</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Net Rental Revenue (Rent Revenue Less Vacancies)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640,951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 xml:space="preserve">Financial Revenue                                                   </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5410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Financial Revenue - Project Operations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35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5440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Revenue from Investments - Replacement Reserve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78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5400T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Financial Revenue</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113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 xml:space="preserve">Other Revenue                                                   </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5910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Laundry and Vending Revenue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4,434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5920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Tenant Charges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609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5990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Miscellaneous Revenue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5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5900T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Other Revenue</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5,048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5000T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Revenue</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646,112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117CA6"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 xml:space="preserve">EXPENSES               </w:t>
            </w:r>
          </w:p>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 xml:space="preserve">                                    </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Administrative Expenses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6203</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Conventions and Meetings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1,184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6210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Advertising and Marketing</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587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6250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Other Renting Expenses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3,075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6311</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Office Expenses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10,925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6320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Management Fee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47,980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6330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Manager or Superintendent Salaries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28,082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6340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Legal Expense - Project</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238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6350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Audit Expense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6,225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6390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Miscellaneous Administrative Expenses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6,152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6263T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Administrative Expenses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104,448 </w:t>
            </w:r>
          </w:p>
        </w:tc>
      </w:tr>
    </w:tbl>
    <w:p w:rsidR="00996027" w:rsidRPr="00C376B0" w:rsidRDefault="00996027">
      <w:pPr>
        <w:jc w:val="center"/>
        <w:sectPr w:rsidR="00996027" w:rsidRPr="00C376B0">
          <w:pgSz w:w="12240" w:h="15840"/>
          <w:pgMar w:top="720" w:right="1440" w:bottom="792" w:left="1440" w:header="720" w:footer="720" w:gutter="0"/>
          <w:cols w:space="720"/>
          <w:docGrid w:linePitch="360"/>
        </w:sectPr>
      </w:pPr>
    </w:p>
    <w:p w:rsidR="00363A32" w:rsidRPr="00C376B0" w:rsidRDefault="00363A32">
      <w:pPr>
        <w:pStyle w:val="StyleTOC1Bold"/>
        <w:outlineLvl w:val="9"/>
      </w:pPr>
    </w:p>
    <w:p w:rsidR="00996027" w:rsidRPr="00C376B0" w:rsidRDefault="00A82AD2">
      <w:pPr>
        <w:pStyle w:val="StyleTOC1Bold"/>
        <w:outlineLvl w:val="9"/>
      </w:pPr>
      <w:r w:rsidRPr="00C376B0">
        <w:t>STATEMENT OF ACTIVITIES</w:t>
      </w:r>
      <w:r w:rsidR="00996027" w:rsidRPr="00C376B0">
        <w:t xml:space="preserve"> – CONTINUED</w:t>
      </w:r>
    </w:p>
    <w:p w:rsidR="00996027" w:rsidRPr="00C376B0" w:rsidRDefault="00996027">
      <w:pPr>
        <w:jc w:val="center"/>
        <w:rPr>
          <w:b/>
          <w:noProof/>
        </w:rPr>
      </w:pPr>
      <w:r w:rsidRPr="00C376B0">
        <w:rPr>
          <w:b/>
        </w:rPr>
        <w:t xml:space="preserve">FOR THE YEAR ENDED </w:t>
      </w:r>
      <w:r w:rsidR="002C09FF" w:rsidRPr="002C09FF">
        <w:rPr>
          <w:rFonts w:eastAsiaTheme="minorEastAsia"/>
          <w:b/>
          <w:bCs/>
          <w:color w:val="000000"/>
        </w:rPr>
        <w:t>DECEMBER 31, 20XX</w:t>
      </w:r>
    </w:p>
    <w:p w:rsidR="00D07742" w:rsidRDefault="00D07742">
      <w:pPr>
        <w:jc w:val="center"/>
        <w:rPr>
          <w:sz w:val="20"/>
          <w:szCs w:val="20"/>
        </w:rPr>
      </w:pPr>
    </w:p>
    <w:p w:rsidR="003918DB" w:rsidRDefault="003918DB">
      <w:pPr>
        <w:jc w:val="center"/>
        <w:rPr>
          <w:sz w:val="20"/>
          <w:szCs w:val="20"/>
        </w:rPr>
      </w:pPr>
    </w:p>
    <w:tbl>
      <w:tblPr>
        <w:tblW w:w="9528" w:type="dxa"/>
        <w:tblInd w:w="-30" w:type="dxa"/>
        <w:tblLayout w:type="fixed"/>
        <w:tblLook w:val="0000" w:firstRow="0" w:lastRow="0" w:firstColumn="0" w:lastColumn="0" w:noHBand="0" w:noVBand="0"/>
      </w:tblPr>
      <w:tblGrid>
        <w:gridCol w:w="1452"/>
        <w:gridCol w:w="6482"/>
        <w:gridCol w:w="252"/>
        <w:gridCol w:w="1342"/>
      </w:tblGrid>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 xml:space="preserve">Utilities Expenses                                                   </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6450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Electricity</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44,694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6451</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Water</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25,862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6400T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Utilities Expense</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70,556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Operating &amp; Maintenance Expenses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6510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Payroll</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103,180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6515</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Supplies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18,787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6520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Contracts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24,076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6525</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Garbage and Trash Removal</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8,548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6546</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Heating/Cooling Repairs and Maintenance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1,155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6548</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Snow Removal</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8,148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6590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Miscellaneous Operating and Maintenance Expenses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6,140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6500T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Operating and Maintenance Expenses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170,034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 xml:space="preserve">Taxes &amp; Insurance                                                   </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6710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Real Estate Taxes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14,655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6720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Property &amp; Liability Insurance (Hazard)</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17,660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6721</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Fidelity Bond Insurance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218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6700T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Taxes and Insurance</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32,533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 xml:space="preserve">Financial Expenses                                                   </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6820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Interest on Mortgage (or Bonds) Payable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76,350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6850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Mortgage Insurance Premium/ Service Charge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8,337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6800T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Financial Expenses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84,687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bl>
    <w:p w:rsidR="00996027" w:rsidRPr="00C376B0" w:rsidRDefault="00996027">
      <w:pPr>
        <w:jc w:val="center"/>
        <w:sectPr w:rsidR="00996027" w:rsidRPr="00C376B0">
          <w:pgSz w:w="12240" w:h="15840"/>
          <w:pgMar w:top="720" w:right="1440" w:bottom="792" w:left="1440" w:header="720" w:footer="720" w:gutter="0"/>
          <w:cols w:space="720"/>
          <w:docGrid w:linePitch="360"/>
        </w:sectPr>
      </w:pPr>
    </w:p>
    <w:p w:rsidR="00363A32" w:rsidRPr="00C376B0" w:rsidRDefault="00363A32">
      <w:pPr>
        <w:pStyle w:val="StyleTOC1Bold"/>
        <w:outlineLvl w:val="9"/>
      </w:pPr>
    </w:p>
    <w:p w:rsidR="00996027" w:rsidRPr="00C376B0" w:rsidRDefault="00A82AD2">
      <w:pPr>
        <w:pStyle w:val="StyleTOC1Bold"/>
        <w:outlineLvl w:val="9"/>
      </w:pPr>
      <w:r w:rsidRPr="00C376B0">
        <w:t>STATEMENT OF ACTIVITES</w:t>
      </w:r>
      <w:r w:rsidR="00996027" w:rsidRPr="00C376B0">
        <w:t xml:space="preserve"> – CONTINUED</w:t>
      </w:r>
    </w:p>
    <w:p w:rsidR="00933BCD" w:rsidRPr="00C376B0" w:rsidRDefault="00996027">
      <w:pPr>
        <w:jc w:val="center"/>
        <w:rPr>
          <w:b/>
          <w:noProof/>
        </w:rPr>
      </w:pPr>
      <w:r w:rsidRPr="00C376B0">
        <w:rPr>
          <w:b/>
        </w:rPr>
        <w:t xml:space="preserve">FOR THE YEAR ENDED </w:t>
      </w:r>
      <w:r w:rsidR="002C09FF" w:rsidRPr="002C09FF">
        <w:rPr>
          <w:rFonts w:eastAsiaTheme="minorEastAsia"/>
          <w:b/>
          <w:bCs/>
          <w:color w:val="000000"/>
        </w:rPr>
        <w:t>DECEMBER 31, 20XX</w:t>
      </w:r>
    </w:p>
    <w:p w:rsidR="00D07742" w:rsidRDefault="00D07742">
      <w:pPr>
        <w:rPr>
          <w:sz w:val="20"/>
          <w:szCs w:val="20"/>
        </w:rPr>
      </w:pPr>
    </w:p>
    <w:p w:rsidR="003918DB" w:rsidRDefault="003918DB">
      <w:pPr>
        <w:rPr>
          <w:sz w:val="20"/>
          <w:szCs w:val="20"/>
        </w:rPr>
      </w:pPr>
    </w:p>
    <w:tbl>
      <w:tblPr>
        <w:tblW w:w="9528" w:type="dxa"/>
        <w:tblInd w:w="-30" w:type="dxa"/>
        <w:tblLayout w:type="fixed"/>
        <w:tblLook w:val="0000" w:firstRow="0" w:lastRow="0" w:firstColumn="0" w:lastColumn="0" w:noHBand="0" w:noVBand="0"/>
      </w:tblPr>
      <w:tblGrid>
        <w:gridCol w:w="1452"/>
        <w:gridCol w:w="6482"/>
        <w:gridCol w:w="252"/>
        <w:gridCol w:w="1342"/>
      </w:tblGrid>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 xml:space="preserve">Operating Results                                                   </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6000T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Cost of Operations before Depreciation</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462,258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5060T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Profit (Loss) before Depreciation</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183,854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6600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Accumulated Depreciation Expenses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83,214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5060N</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Operating Profit or (Loss)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100,640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117CA6" w:rsidTr="003918DB">
        <w:trPr>
          <w:trHeight w:val="290"/>
        </w:trPr>
        <w:tc>
          <w:tcPr>
            <w:tcW w:w="1452" w:type="dxa"/>
            <w:gridSpan w:val="2"/>
            <w:tcBorders>
              <w:top w:val="nil"/>
              <w:left w:val="nil"/>
              <w:bottom w:val="nil"/>
              <w:right w:val="nil"/>
            </w:tcBorders>
          </w:tcPr>
          <w:p w:rsidR="003918DB" w:rsidRPr="00117CA6" w:rsidRDefault="003918DB" w:rsidP="003918DB">
            <w:pPr>
              <w:autoSpaceDE w:val="0"/>
              <w:autoSpaceDN w:val="0"/>
              <w:adjustRightInd w:val="0"/>
              <w:rPr>
                <w:rFonts w:eastAsiaTheme="minorEastAsia"/>
                <w:b/>
                <w:color w:val="000000"/>
                <w:sz w:val="22"/>
                <w:szCs w:val="22"/>
              </w:rPr>
            </w:pPr>
            <w:r w:rsidRPr="00117CA6">
              <w:rPr>
                <w:rFonts w:eastAsiaTheme="minorEastAsia"/>
                <w:b/>
                <w:color w:val="000000"/>
                <w:sz w:val="22"/>
                <w:szCs w:val="22"/>
              </w:rPr>
              <w:t>Corporate or Mortgagor Revenue/Expenses</w:t>
            </w:r>
          </w:p>
        </w:tc>
        <w:tc>
          <w:tcPr>
            <w:tcW w:w="252" w:type="dxa"/>
            <w:tcBorders>
              <w:top w:val="nil"/>
              <w:left w:val="nil"/>
              <w:bottom w:val="nil"/>
              <w:right w:val="nil"/>
            </w:tcBorders>
          </w:tcPr>
          <w:p w:rsidR="003918DB" w:rsidRPr="00117CA6" w:rsidRDefault="003918DB" w:rsidP="003918DB">
            <w:pPr>
              <w:autoSpaceDE w:val="0"/>
              <w:autoSpaceDN w:val="0"/>
              <w:adjustRightInd w:val="0"/>
              <w:rPr>
                <w:rFonts w:eastAsiaTheme="minorEastAsia"/>
                <w:b/>
                <w:color w:val="000000"/>
                <w:sz w:val="22"/>
                <w:szCs w:val="22"/>
              </w:rPr>
            </w:pPr>
          </w:p>
        </w:tc>
        <w:tc>
          <w:tcPr>
            <w:tcW w:w="1342" w:type="dxa"/>
            <w:tcBorders>
              <w:top w:val="nil"/>
              <w:left w:val="nil"/>
              <w:bottom w:val="nil"/>
              <w:right w:val="nil"/>
            </w:tcBorders>
          </w:tcPr>
          <w:p w:rsidR="003918DB" w:rsidRPr="00117CA6" w:rsidRDefault="003918DB" w:rsidP="003918DB">
            <w:pPr>
              <w:autoSpaceDE w:val="0"/>
              <w:autoSpaceDN w:val="0"/>
              <w:adjustRightInd w:val="0"/>
              <w:jc w:val="right"/>
              <w:rPr>
                <w:rFonts w:eastAsiaTheme="minorEastAsia"/>
                <w:b/>
                <w:color w:val="000000"/>
                <w:sz w:val="22"/>
                <w:szCs w:val="22"/>
              </w:rPr>
            </w:pP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7190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Other Expenses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15,000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7100T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Net Entity Expenses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15,000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 xml:space="preserve">Change in Net Assets </w:t>
            </w:r>
            <w:proofErr w:type="gramStart"/>
            <w:r w:rsidRPr="003918DB">
              <w:rPr>
                <w:rFonts w:eastAsiaTheme="minorEastAsia"/>
                <w:b/>
                <w:bCs/>
                <w:color w:val="000000"/>
                <w:sz w:val="22"/>
                <w:szCs w:val="22"/>
              </w:rPr>
              <w:t>From</w:t>
            </w:r>
            <w:proofErr w:type="gramEnd"/>
            <w:r w:rsidRPr="003918DB">
              <w:rPr>
                <w:rFonts w:eastAsiaTheme="minorEastAsia"/>
                <w:b/>
                <w:bCs/>
                <w:color w:val="000000"/>
                <w:sz w:val="22"/>
                <w:szCs w:val="22"/>
              </w:rPr>
              <w:t xml:space="preserve"> Operations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3247</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Change in Unrestricted Net Assets from Operations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85,640 </w:t>
            </w: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3250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Change in Total Net Assets from Operations</w:t>
            </w:r>
          </w:p>
        </w:tc>
        <w:tc>
          <w:tcPr>
            <w:tcW w:w="25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34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85,640 </w:t>
            </w: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Part II</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871"/>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S1000-010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Total mortgage (or bond) principal payments required during the audit year [12 monthly payments]. This applies to all direct loans and HUD-held and fully insured mortgages.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41,355 </w:t>
            </w:r>
          </w:p>
        </w:tc>
      </w:tr>
      <w:tr w:rsidR="003918DB" w:rsidRPr="003918DB" w:rsidTr="003918DB">
        <w:trPr>
          <w:trHeight w:val="871"/>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S1000-020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Total of 12 monthly deposits in the audit year into the Replacement Reserve account, as required by the Regulatory Agreement even if payments may be </w:t>
            </w:r>
            <w:proofErr w:type="gramStart"/>
            <w:r w:rsidRPr="003918DB">
              <w:rPr>
                <w:rFonts w:eastAsiaTheme="minorEastAsia"/>
                <w:color w:val="000000"/>
                <w:sz w:val="22"/>
                <w:szCs w:val="22"/>
              </w:rPr>
              <w:t>temporarily suspended</w:t>
            </w:r>
            <w:proofErr w:type="gramEnd"/>
            <w:r w:rsidRPr="003918DB">
              <w:rPr>
                <w:rFonts w:eastAsiaTheme="minorEastAsia"/>
                <w:color w:val="000000"/>
                <w:sz w:val="22"/>
                <w:szCs w:val="22"/>
              </w:rPr>
              <w:t xml:space="preserve"> or reduced.</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26,600 </w:t>
            </w:r>
          </w:p>
        </w:tc>
      </w:tr>
    </w:tbl>
    <w:p w:rsidR="00996027" w:rsidRPr="00C376B0" w:rsidRDefault="00996027">
      <w:pPr>
        <w:rPr>
          <w:b/>
          <w:noProof/>
        </w:rPr>
      </w:pPr>
    </w:p>
    <w:p w:rsidR="00996027" w:rsidRPr="00C376B0" w:rsidRDefault="00996027">
      <w:pPr>
        <w:jc w:val="center"/>
        <w:sectPr w:rsidR="00996027" w:rsidRPr="00C376B0">
          <w:pgSz w:w="12240" w:h="15840"/>
          <w:pgMar w:top="720" w:right="1440" w:bottom="792" w:left="1440" w:header="720" w:footer="720" w:gutter="0"/>
          <w:cols w:space="720"/>
          <w:docGrid w:linePitch="360"/>
        </w:sectPr>
      </w:pPr>
    </w:p>
    <w:p w:rsidR="00363A32" w:rsidRPr="00C376B0" w:rsidRDefault="00363A32" w:rsidP="00E5495F">
      <w:pPr>
        <w:pStyle w:val="StyleTOC1Bold"/>
        <w:outlineLvl w:val="9"/>
      </w:pPr>
    </w:p>
    <w:p w:rsidR="00996027" w:rsidRPr="00C376B0" w:rsidRDefault="00E5495F">
      <w:pPr>
        <w:pStyle w:val="StyleTOC1Bold"/>
      </w:pPr>
      <w:bookmarkStart w:id="12" w:name="_Toc471468177"/>
      <w:r>
        <w:t>NET ASSETS</w:t>
      </w:r>
      <w:r w:rsidR="00C22DA4">
        <w:t xml:space="preserve"> DATA</w:t>
      </w:r>
      <w:bookmarkEnd w:id="12"/>
    </w:p>
    <w:p w:rsidR="00996027" w:rsidRPr="00C376B0" w:rsidRDefault="00996027" w:rsidP="00A80B3D">
      <w:pPr>
        <w:jc w:val="center"/>
        <w:rPr>
          <w:b/>
          <w:noProof/>
        </w:rPr>
      </w:pPr>
      <w:r w:rsidRPr="00C376B0">
        <w:rPr>
          <w:b/>
        </w:rPr>
        <w:t xml:space="preserve">FOR THE YEAR ENDED </w:t>
      </w:r>
      <w:r w:rsidR="002C09FF" w:rsidRPr="002C09FF">
        <w:rPr>
          <w:rFonts w:eastAsiaTheme="minorEastAsia"/>
          <w:b/>
          <w:bCs/>
          <w:color w:val="000000"/>
        </w:rPr>
        <w:t>DECEMBER 31, 20XX</w:t>
      </w:r>
    </w:p>
    <w:p w:rsidR="003918DB" w:rsidRDefault="003918DB" w:rsidP="00F82192">
      <w:pPr>
        <w:rPr>
          <w:sz w:val="20"/>
          <w:szCs w:val="20"/>
        </w:rPr>
      </w:pPr>
    </w:p>
    <w:tbl>
      <w:tblPr>
        <w:tblW w:w="9528" w:type="dxa"/>
        <w:tblInd w:w="-30" w:type="dxa"/>
        <w:tblLayout w:type="fixed"/>
        <w:tblLook w:val="0000" w:firstRow="0" w:lastRow="0" w:firstColumn="0" w:lastColumn="0" w:noHBand="0" w:noVBand="0"/>
      </w:tblPr>
      <w:tblGrid>
        <w:gridCol w:w="1452"/>
        <w:gridCol w:w="6482"/>
        <w:gridCol w:w="252"/>
        <w:gridCol w:w="1342"/>
      </w:tblGrid>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 xml:space="preserve">  </w:t>
            </w: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 xml:space="preserve"> .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S1100-060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Previous Year Unrestricted Net Assets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(326,228)</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3247</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Change in Unrestricted Net Assets from Operations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85,640 </w:t>
            </w:r>
          </w:p>
        </w:tc>
      </w:tr>
      <w:tr w:rsidR="003918DB" w:rsidRPr="003918DB" w:rsidTr="00117CA6">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S1100-065</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Other Changes in Unrestricted Net Assets</w:t>
            </w:r>
          </w:p>
        </w:tc>
        <w:tc>
          <w:tcPr>
            <w:tcW w:w="252" w:type="dxa"/>
            <w:tcBorders>
              <w:top w:val="nil"/>
              <w:left w:val="nil"/>
              <w:bottom w:val="single" w:sz="4"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single" w:sz="4"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(51,829)</w:t>
            </w:r>
          </w:p>
        </w:tc>
      </w:tr>
      <w:tr w:rsidR="003918DB" w:rsidRPr="003918DB" w:rsidTr="00117CA6">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3131</w:t>
            </w:r>
          </w:p>
        </w:tc>
        <w:tc>
          <w:tcPr>
            <w:tcW w:w="6482" w:type="dxa"/>
            <w:tcBorders>
              <w:top w:val="nil"/>
              <w:left w:val="nil"/>
              <w:bottom w:val="nil"/>
              <w:right w:val="nil"/>
            </w:tcBorders>
          </w:tcPr>
          <w:p w:rsidR="003918DB" w:rsidRPr="003918DB" w:rsidRDefault="00117CA6" w:rsidP="003918DB">
            <w:pPr>
              <w:autoSpaceDE w:val="0"/>
              <w:autoSpaceDN w:val="0"/>
              <w:adjustRightInd w:val="0"/>
              <w:rPr>
                <w:rFonts w:eastAsiaTheme="minorEastAsia"/>
                <w:color w:val="000000"/>
                <w:sz w:val="22"/>
                <w:szCs w:val="22"/>
              </w:rPr>
            </w:pPr>
            <w:r>
              <w:rPr>
                <w:rFonts w:eastAsiaTheme="minorEastAsia"/>
                <w:color w:val="000000"/>
                <w:sz w:val="22"/>
                <w:szCs w:val="22"/>
              </w:rPr>
              <w:t xml:space="preserve">     </w:t>
            </w:r>
            <w:r w:rsidR="003918DB" w:rsidRPr="003918DB">
              <w:rPr>
                <w:rFonts w:eastAsiaTheme="minorEastAsia"/>
                <w:color w:val="000000"/>
                <w:sz w:val="22"/>
                <w:szCs w:val="22"/>
              </w:rPr>
              <w:t>Unrestricted Net Assets</w:t>
            </w:r>
          </w:p>
        </w:tc>
        <w:tc>
          <w:tcPr>
            <w:tcW w:w="252" w:type="dxa"/>
            <w:tcBorders>
              <w:top w:val="single" w:sz="4"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4" w:space="0" w:color="auto"/>
              <w:left w:val="nil"/>
              <w:bottom w:val="nil"/>
              <w:right w:val="nil"/>
            </w:tcBorders>
          </w:tcPr>
          <w:p w:rsid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(292,417)</w:t>
            </w:r>
          </w:p>
          <w:p w:rsidR="00117CA6" w:rsidRPr="003918DB" w:rsidRDefault="00117CA6" w:rsidP="003918DB">
            <w:pPr>
              <w:autoSpaceDE w:val="0"/>
              <w:autoSpaceDN w:val="0"/>
              <w:adjustRightInd w:val="0"/>
              <w:jc w:val="right"/>
              <w:rPr>
                <w:rFonts w:eastAsiaTheme="minorEastAsia"/>
                <w:color w:val="000000"/>
                <w:sz w:val="22"/>
                <w:szCs w:val="22"/>
              </w:rPr>
            </w:pP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S1100-050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Previous Year Total Net Assets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(326,228)</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3250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Change in Total Net Assets from Operations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85,640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S1100-055</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Other Changes in Total Net Assets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(51,829)</w:t>
            </w: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3130</w:t>
            </w:r>
          </w:p>
        </w:tc>
        <w:tc>
          <w:tcPr>
            <w:tcW w:w="6482" w:type="dxa"/>
            <w:tcBorders>
              <w:top w:val="nil"/>
              <w:left w:val="nil"/>
              <w:bottom w:val="nil"/>
              <w:right w:val="nil"/>
            </w:tcBorders>
          </w:tcPr>
          <w:p w:rsidR="003918DB" w:rsidRPr="003918DB" w:rsidRDefault="00117CA6" w:rsidP="003918DB">
            <w:pPr>
              <w:autoSpaceDE w:val="0"/>
              <w:autoSpaceDN w:val="0"/>
              <w:adjustRightInd w:val="0"/>
              <w:rPr>
                <w:rFonts w:eastAsiaTheme="minorEastAsia"/>
                <w:color w:val="000000"/>
                <w:sz w:val="22"/>
                <w:szCs w:val="22"/>
              </w:rPr>
            </w:pPr>
            <w:r>
              <w:rPr>
                <w:rFonts w:eastAsiaTheme="minorEastAsia"/>
                <w:color w:val="000000"/>
                <w:sz w:val="22"/>
                <w:szCs w:val="22"/>
              </w:rPr>
              <w:t xml:space="preserve">     </w:t>
            </w:r>
            <w:r w:rsidR="003918DB" w:rsidRPr="003918DB">
              <w:rPr>
                <w:rFonts w:eastAsiaTheme="minorEastAsia"/>
                <w:color w:val="000000"/>
                <w:sz w:val="22"/>
                <w:szCs w:val="22"/>
              </w:rPr>
              <w:t>Total Net Assets</w:t>
            </w:r>
          </w:p>
        </w:tc>
        <w:tc>
          <w:tcPr>
            <w:tcW w:w="25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34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(292,417)</w:t>
            </w:r>
          </w:p>
        </w:tc>
      </w:tr>
    </w:tbl>
    <w:p w:rsidR="00933BCD" w:rsidRPr="00C376B0" w:rsidRDefault="00933BCD" w:rsidP="00F82192">
      <w:pPr>
        <w:rPr>
          <w:b/>
        </w:rPr>
        <w:sectPr w:rsidR="00933BCD" w:rsidRPr="00C376B0">
          <w:pgSz w:w="12240" w:h="15840"/>
          <w:pgMar w:top="720" w:right="1440" w:bottom="792" w:left="1440" w:header="720" w:footer="720" w:gutter="0"/>
          <w:cols w:space="720"/>
          <w:docGrid w:linePitch="360"/>
        </w:sectPr>
      </w:pPr>
    </w:p>
    <w:p w:rsidR="00363A32" w:rsidRPr="00C376B0" w:rsidRDefault="00363A32" w:rsidP="00E5495F">
      <w:pPr>
        <w:pStyle w:val="StyleTOC1Bold"/>
        <w:outlineLvl w:val="9"/>
      </w:pPr>
    </w:p>
    <w:p w:rsidR="00996027" w:rsidRPr="00C376B0" w:rsidRDefault="00996027">
      <w:pPr>
        <w:pStyle w:val="StyleTOC1Bold"/>
      </w:pPr>
      <w:bookmarkStart w:id="13" w:name="_Toc471468178"/>
      <w:r w:rsidRPr="00C376B0">
        <w:t>CASH FLOWS DATA</w:t>
      </w:r>
      <w:bookmarkEnd w:id="13"/>
    </w:p>
    <w:p w:rsidR="00996027" w:rsidRPr="00C376B0" w:rsidRDefault="00996027" w:rsidP="00A80B3D">
      <w:pPr>
        <w:jc w:val="center"/>
        <w:rPr>
          <w:b/>
          <w:noProof/>
        </w:rPr>
      </w:pPr>
      <w:r w:rsidRPr="00C376B0">
        <w:rPr>
          <w:b/>
        </w:rPr>
        <w:t xml:space="preserve">FOR THE YEAR ENDED </w:t>
      </w:r>
      <w:r w:rsidR="002C09FF" w:rsidRPr="002C09FF">
        <w:rPr>
          <w:rFonts w:eastAsiaTheme="minorEastAsia"/>
          <w:b/>
          <w:bCs/>
          <w:color w:val="000000"/>
        </w:rPr>
        <w:t>DECEMBER 31, 20XX</w:t>
      </w:r>
    </w:p>
    <w:p w:rsidR="003918DB" w:rsidRDefault="003918DB">
      <w:pPr>
        <w:pStyle w:val="StyleTOC1Bold"/>
        <w:outlineLvl w:val="9"/>
        <w:rPr>
          <w:b w:val="0"/>
          <w:bCs w:val="0"/>
          <w:sz w:val="20"/>
          <w:szCs w:val="20"/>
        </w:rPr>
      </w:pPr>
    </w:p>
    <w:tbl>
      <w:tblPr>
        <w:tblW w:w="9528" w:type="dxa"/>
        <w:tblInd w:w="-30" w:type="dxa"/>
        <w:tblLayout w:type="fixed"/>
        <w:tblLook w:val="0000" w:firstRow="0" w:lastRow="0" w:firstColumn="0" w:lastColumn="0" w:noHBand="0" w:noVBand="0"/>
      </w:tblPr>
      <w:tblGrid>
        <w:gridCol w:w="1452"/>
        <w:gridCol w:w="6482"/>
        <w:gridCol w:w="252"/>
        <w:gridCol w:w="1342"/>
      </w:tblGrid>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Cash Flows from Operating Activities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S1200-010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Rental Receipts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635,504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S1200-020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Interest Receipts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113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S1200-030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Other Operating Receipts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5,048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S1200-040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Receipts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640,665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S1200-050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Administrative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(28,386)</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S1200-070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Management Fee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(47,980)</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S1200-090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Utilities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(70,556)</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S1200-100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Salaries and Wages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(131,262)</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S1200-110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Operating and Maintenance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(71,049)</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S1200-120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Real Estate Taxes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(14,658)</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S1200-140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Property Insurance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(17,878)</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S1200-160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Tenant Security Deposits </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(485)</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S1200-180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Interest on Mortgages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(72,990)</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S1200-210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Mortgage Insurance Premium (MIP)</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(8,252)</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S1200-225</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Entity/Construction Disbursements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(15,047)</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S1200-230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Disbursements</w:t>
            </w:r>
          </w:p>
        </w:tc>
        <w:tc>
          <w:tcPr>
            <w:tcW w:w="252" w:type="dxa"/>
            <w:tcBorders>
              <w:top w:val="single" w:sz="6" w:space="0" w:color="auto"/>
              <w:left w:val="nil"/>
              <w:bottom w:val="sing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sing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(478,543)</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S1200-240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Net Cash Provided by (Used in) Operating </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162,122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Cash Flows from Investing Activities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S1200-245</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Net Deposits to the Mortgage Escrow account</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4,524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S1200-250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Net Deposits to the Reserve for Replacement account</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(26,678)</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S1200-330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Net Purchase of Fixed Assets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(97,932)</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S1200-350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Net Cash Used in Investing Activities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(120,086)</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Cash Flows from Financing Activities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S1200-360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Principal Payments - First Mortgage (or Bonds)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(41,355)</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S1200-450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Other Financing Activities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(51,829)</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S1200-460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Net Cash Used in Financing Activities</w:t>
            </w:r>
          </w:p>
        </w:tc>
        <w:tc>
          <w:tcPr>
            <w:tcW w:w="252" w:type="dxa"/>
            <w:tcBorders>
              <w:top w:val="single" w:sz="6" w:space="0" w:color="auto"/>
              <w:left w:val="nil"/>
              <w:bottom w:val="sing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sing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(93,184)</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S1200-470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Net Increase (Decrease) in Cash</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(51,148)</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S1200-480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Beginning of Period Cash   </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0 </w:t>
            </w: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End of Period Cash</w:t>
            </w:r>
          </w:p>
        </w:tc>
        <w:tc>
          <w:tcPr>
            <w:tcW w:w="25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25,900 </w:t>
            </w:r>
          </w:p>
        </w:tc>
      </w:tr>
    </w:tbl>
    <w:p w:rsidR="009353D9" w:rsidRDefault="009353D9">
      <w:pPr>
        <w:pStyle w:val="StyleTOC1Bold"/>
        <w:outlineLvl w:val="9"/>
      </w:pPr>
    </w:p>
    <w:p w:rsidR="009353D9" w:rsidRDefault="009353D9">
      <w:pPr>
        <w:rPr>
          <w:b/>
          <w:bCs/>
        </w:rPr>
      </w:pPr>
      <w:r>
        <w:br w:type="page"/>
      </w:r>
    </w:p>
    <w:p w:rsidR="00363A32" w:rsidRPr="00C376B0" w:rsidRDefault="00363A32">
      <w:pPr>
        <w:pStyle w:val="StyleTOC1Bold"/>
        <w:outlineLvl w:val="9"/>
      </w:pPr>
    </w:p>
    <w:p w:rsidR="00996027" w:rsidRPr="00C376B0" w:rsidRDefault="00996027">
      <w:pPr>
        <w:pStyle w:val="StyleTOC1Bold"/>
        <w:outlineLvl w:val="9"/>
      </w:pPr>
      <w:r w:rsidRPr="00C376B0">
        <w:t>CASH FLOWS DATA – CONTINUED</w:t>
      </w:r>
    </w:p>
    <w:p w:rsidR="00996027" w:rsidRPr="00C376B0" w:rsidRDefault="00996027" w:rsidP="00876375">
      <w:pPr>
        <w:jc w:val="center"/>
        <w:rPr>
          <w:b/>
          <w:noProof/>
        </w:rPr>
      </w:pPr>
      <w:r w:rsidRPr="00C376B0">
        <w:rPr>
          <w:b/>
        </w:rPr>
        <w:t xml:space="preserve">FOR THE YEAR ENDED </w:t>
      </w:r>
      <w:r w:rsidR="002C09FF" w:rsidRPr="002C09FF">
        <w:rPr>
          <w:rFonts w:eastAsiaTheme="minorEastAsia"/>
          <w:b/>
          <w:bCs/>
          <w:color w:val="000000"/>
        </w:rPr>
        <w:t>DECEMBER 31, 20XX</w:t>
      </w:r>
    </w:p>
    <w:p w:rsidR="003918DB" w:rsidRDefault="003918DB" w:rsidP="00E5495F">
      <w:pPr>
        <w:rPr>
          <w:sz w:val="20"/>
          <w:szCs w:val="20"/>
        </w:rPr>
      </w:pPr>
    </w:p>
    <w:tbl>
      <w:tblPr>
        <w:tblW w:w="9528" w:type="dxa"/>
        <w:tblInd w:w="-30" w:type="dxa"/>
        <w:tblLayout w:type="fixed"/>
        <w:tblLook w:val="0000" w:firstRow="0" w:lastRow="0" w:firstColumn="0" w:lastColumn="0" w:noHBand="0" w:noVBand="0"/>
      </w:tblPr>
      <w:tblGrid>
        <w:gridCol w:w="1452"/>
        <w:gridCol w:w="6482"/>
        <w:gridCol w:w="252"/>
        <w:gridCol w:w="1342"/>
      </w:tblGrid>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Reconciliation of Change in Net Assets to Net Cash Provided</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 xml:space="preserve">      by Operating Activities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3250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Change in Total Net Assets from Operations</w:t>
            </w:r>
          </w:p>
        </w:tc>
        <w:tc>
          <w:tcPr>
            <w:tcW w:w="25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34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85,640 </w:t>
            </w: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2434C0">
              <w:rPr>
                <w:rFonts w:eastAsiaTheme="minorEastAsia"/>
                <w:sz w:val="22"/>
                <w:szCs w:val="22"/>
              </w:rPr>
              <w:t xml:space="preserve">3,496 </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Adjustments to Reconcile Net Profit (Loss) to Net Cash Provided by </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(Used in) Operating Activities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6600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Depreciation Expenses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83,214 </w:t>
            </w:r>
          </w:p>
        </w:tc>
      </w:tr>
      <w:tr w:rsidR="00117CA6" w:rsidRPr="003918DB" w:rsidTr="003918DB">
        <w:trPr>
          <w:trHeight w:val="290"/>
        </w:trPr>
        <w:tc>
          <w:tcPr>
            <w:tcW w:w="1452" w:type="dxa"/>
            <w:tcBorders>
              <w:top w:val="nil"/>
              <w:left w:val="nil"/>
              <w:bottom w:val="nil"/>
              <w:right w:val="nil"/>
            </w:tcBorders>
          </w:tcPr>
          <w:p w:rsidR="00117CA6" w:rsidRPr="003918DB" w:rsidRDefault="00117CA6" w:rsidP="003918DB">
            <w:pPr>
              <w:autoSpaceDE w:val="0"/>
              <w:autoSpaceDN w:val="0"/>
              <w:adjustRightInd w:val="0"/>
              <w:rPr>
                <w:rFonts w:eastAsiaTheme="minorEastAsia"/>
                <w:color w:val="000000"/>
                <w:sz w:val="22"/>
                <w:szCs w:val="22"/>
              </w:rPr>
            </w:pPr>
            <w:r>
              <w:rPr>
                <w:rFonts w:eastAsiaTheme="minorEastAsia"/>
                <w:color w:val="000000"/>
                <w:sz w:val="22"/>
                <w:szCs w:val="22"/>
              </w:rPr>
              <w:t>S1200-486</w:t>
            </w:r>
          </w:p>
        </w:tc>
        <w:tc>
          <w:tcPr>
            <w:tcW w:w="6482" w:type="dxa"/>
            <w:tcBorders>
              <w:top w:val="nil"/>
              <w:left w:val="nil"/>
              <w:bottom w:val="nil"/>
              <w:right w:val="nil"/>
            </w:tcBorders>
          </w:tcPr>
          <w:p w:rsidR="00117CA6" w:rsidRPr="003918DB" w:rsidRDefault="00117CA6" w:rsidP="003918DB">
            <w:pPr>
              <w:autoSpaceDE w:val="0"/>
              <w:autoSpaceDN w:val="0"/>
              <w:adjustRightInd w:val="0"/>
              <w:rPr>
                <w:rFonts w:eastAsiaTheme="minorEastAsia"/>
                <w:color w:val="000000"/>
                <w:sz w:val="22"/>
                <w:szCs w:val="22"/>
              </w:rPr>
            </w:pPr>
            <w:r w:rsidRPr="00117CA6">
              <w:rPr>
                <w:rFonts w:eastAsiaTheme="minorEastAsia"/>
                <w:color w:val="000000"/>
                <w:sz w:val="22"/>
                <w:szCs w:val="22"/>
              </w:rPr>
              <w:t>Noncash interest expense due to amortization of issuance costs</w:t>
            </w:r>
          </w:p>
        </w:tc>
        <w:tc>
          <w:tcPr>
            <w:tcW w:w="252" w:type="dxa"/>
            <w:tcBorders>
              <w:top w:val="nil"/>
              <w:left w:val="nil"/>
              <w:bottom w:val="nil"/>
              <w:right w:val="nil"/>
            </w:tcBorders>
          </w:tcPr>
          <w:p w:rsidR="00117CA6" w:rsidRPr="003918DB" w:rsidRDefault="00117CA6"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117CA6" w:rsidRPr="003918DB" w:rsidRDefault="00117CA6" w:rsidP="003918DB">
            <w:pPr>
              <w:autoSpaceDE w:val="0"/>
              <w:autoSpaceDN w:val="0"/>
              <w:adjustRightInd w:val="0"/>
              <w:jc w:val="right"/>
              <w:rPr>
                <w:rFonts w:eastAsiaTheme="minorEastAsia"/>
                <w:color w:val="000000"/>
                <w:sz w:val="22"/>
                <w:szCs w:val="22"/>
              </w:rPr>
            </w:pPr>
            <w:r>
              <w:rPr>
                <w:rFonts w:eastAsiaTheme="minorEastAsia"/>
                <w:color w:val="000000"/>
                <w:sz w:val="22"/>
                <w:szCs w:val="22"/>
              </w:rPr>
              <w:t>3,496</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S1200-490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Decrease (increase) in Tenant/Member Accounts Receivable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(2,006)</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S1200-500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Decrease (increase) in Accounts Receivable - Other</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(3,441)</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S1200-520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Decrease (increase) in Prepaid Expenses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85 </w:t>
            </w:r>
          </w:p>
        </w:tc>
      </w:tr>
      <w:tr w:rsidR="003918DB" w:rsidRPr="003918DB" w:rsidTr="003918DB">
        <w:trPr>
          <w:trHeight w:val="581"/>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S1200-530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Decrease (increase) in Cash Restricted for Tenant Security Deposits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(1,059)</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S1200-540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Increase (decrease) in Accounts Payable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(4,195)</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S1200-560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Increase (decrease) in Accrued Liabilities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(50)</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S1200-580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Increase (decrease) in Tenant Security Deposits held in trust</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574 </w:t>
            </w:r>
          </w:p>
        </w:tc>
      </w:tr>
      <w:tr w:rsidR="003918DB" w:rsidRPr="003918DB" w:rsidTr="003918DB">
        <w:trPr>
          <w:trHeight w:val="581"/>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S1200-600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Other adjustments to reconcile net profit (loss) to Net Cash provided by (used in) Operating Activities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(136)</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S1200-610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 xml:space="preserve">     Net Cash Provided by Operating Activities</w:t>
            </w:r>
          </w:p>
        </w:tc>
        <w:tc>
          <w:tcPr>
            <w:tcW w:w="25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34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162,122 </w:t>
            </w: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bl>
    <w:p w:rsidR="00933BCD" w:rsidRPr="00C376B0" w:rsidRDefault="00933BCD" w:rsidP="00E5495F">
      <w:pPr>
        <w:rPr>
          <w:b/>
        </w:rPr>
        <w:sectPr w:rsidR="00933BCD" w:rsidRPr="00C376B0">
          <w:pgSz w:w="12240" w:h="15840"/>
          <w:pgMar w:top="720" w:right="1440" w:bottom="792" w:left="1440" w:header="720" w:footer="720" w:gutter="0"/>
          <w:cols w:space="720"/>
          <w:docGrid w:linePitch="360"/>
        </w:sectPr>
      </w:pPr>
    </w:p>
    <w:p w:rsidR="00363A32" w:rsidRPr="00C376B0" w:rsidRDefault="00363A32" w:rsidP="00E5495F">
      <w:pPr>
        <w:pStyle w:val="StyleTOC1Bold"/>
        <w:outlineLvl w:val="9"/>
      </w:pPr>
    </w:p>
    <w:p w:rsidR="00996027" w:rsidRPr="00C376B0" w:rsidRDefault="00996027">
      <w:pPr>
        <w:pStyle w:val="StyleTOC1Bold"/>
      </w:pPr>
      <w:bookmarkStart w:id="14" w:name="_Toc471468179"/>
      <w:r w:rsidRPr="00C376B0">
        <w:t>SCHEDULE OF RESERVE FOR REPLACEMENTS</w:t>
      </w:r>
      <w:bookmarkEnd w:id="14"/>
    </w:p>
    <w:p w:rsidR="00A80B3D" w:rsidRDefault="00996027" w:rsidP="00876375">
      <w:pPr>
        <w:jc w:val="center"/>
        <w:rPr>
          <w:rFonts w:eastAsiaTheme="minorEastAsia"/>
          <w:b/>
          <w:bCs/>
          <w:color w:val="000000"/>
        </w:rPr>
      </w:pPr>
      <w:r w:rsidRPr="00C376B0">
        <w:rPr>
          <w:b/>
        </w:rPr>
        <w:t xml:space="preserve">YEAR ENDED </w:t>
      </w:r>
      <w:r w:rsidR="002C09FF" w:rsidRPr="002C09FF">
        <w:rPr>
          <w:rFonts w:eastAsiaTheme="minorEastAsia"/>
          <w:b/>
          <w:bCs/>
          <w:color w:val="000000"/>
        </w:rPr>
        <w:t>DECEMBER 31, 20XX</w:t>
      </w:r>
    </w:p>
    <w:p w:rsidR="00117CA6" w:rsidRDefault="00117CA6" w:rsidP="00876375">
      <w:pPr>
        <w:jc w:val="center"/>
        <w:rPr>
          <w:rFonts w:eastAsiaTheme="minorEastAsia"/>
          <w:b/>
          <w:bCs/>
          <w:color w:val="000000"/>
        </w:rPr>
      </w:pPr>
    </w:p>
    <w:p w:rsidR="00117CA6" w:rsidRPr="00C376B0" w:rsidRDefault="00117CA6" w:rsidP="00876375">
      <w:pPr>
        <w:jc w:val="center"/>
        <w:rPr>
          <w:b/>
          <w:noProof/>
        </w:rPr>
      </w:pPr>
    </w:p>
    <w:p w:rsidR="003918DB" w:rsidRDefault="003918DB" w:rsidP="00A80B3D">
      <w:pPr>
        <w:jc w:val="center"/>
        <w:rPr>
          <w:sz w:val="20"/>
          <w:szCs w:val="20"/>
        </w:rPr>
      </w:pPr>
    </w:p>
    <w:tbl>
      <w:tblPr>
        <w:tblW w:w="9528" w:type="dxa"/>
        <w:tblInd w:w="-30" w:type="dxa"/>
        <w:tblLayout w:type="fixed"/>
        <w:tblLook w:val="0000" w:firstRow="0" w:lastRow="0" w:firstColumn="0" w:lastColumn="0" w:noHBand="0" w:noVBand="0"/>
      </w:tblPr>
      <w:tblGrid>
        <w:gridCol w:w="1452"/>
        <w:gridCol w:w="6482"/>
        <w:gridCol w:w="252"/>
        <w:gridCol w:w="1342"/>
      </w:tblGrid>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1320P</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Balance at Beginning of Year</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92,562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1320DT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Total Monthly Deposits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26,600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1320INT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Interest on Replacement Reserve Accounts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78 </w:t>
            </w: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1320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Balance at End of Year, Confirmed by Mortgagee</w:t>
            </w:r>
          </w:p>
        </w:tc>
        <w:tc>
          <w:tcPr>
            <w:tcW w:w="25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34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119,240 </w:t>
            </w: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1320R</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Deposits Suspended or Waived Indicator</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NO</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bl>
    <w:p w:rsidR="00996027" w:rsidRPr="00C376B0" w:rsidRDefault="00996027" w:rsidP="00A80B3D">
      <w:pPr>
        <w:jc w:val="center"/>
        <w:rPr>
          <w:b/>
        </w:rPr>
      </w:pPr>
    </w:p>
    <w:p w:rsidR="00996027" w:rsidRPr="00C376B0" w:rsidRDefault="00996027">
      <w:pPr>
        <w:jc w:val="center"/>
        <w:outlineLvl w:val="1"/>
        <w:rPr>
          <w:b/>
        </w:rPr>
        <w:sectPr w:rsidR="00996027" w:rsidRPr="00C376B0">
          <w:pgSz w:w="12240" w:h="15840"/>
          <w:pgMar w:top="720" w:right="1440" w:bottom="792" w:left="1440" w:header="720" w:footer="720" w:gutter="0"/>
          <w:cols w:space="720"/>
          <w:docGrid w:linePitch="360"/>
        </w:sectPr>
      </w:pPr>
    </w:p>
    <w:p w:rsidR="00363A32" w:rsidRPr="00C376B0" w:rsidRDefault="00363A32" w:rsidP="00BF1D52">
      <w:pPr>
        <w:pStyle w:val="StyleTOC1Bold"/>
        <w:outlineLvl w:val="9"/>
      </w:pPr>
    </w:p>
    <w:p w:rsidR="00996027" w:rsidRPr="00C376B0" w:rsidRDefault="00996027">
      <w:pPr>
        <w:pStyle w:val="StyleTOC1Bold"/>
      </w:pPr>
      <w:bookmarkStart w:id="15" w:name="_Toc471468180"/>
      <w:r w:rsidRPr="00C376B0">
        <w:t>COMPUTATION OF SURPLUS CASH</w:t>
      </w:r>
      <w:bookmarkEnd w:id="15"/>
    </w:p>
    <w:p w:rsidR="00A80B3D" w:rsidRPr="00C376B0" w:rsidRDefault="00996027" w:rsidP="00A80B3D">
      <w:pPr>
        <w:jc w:val="center"/>
        <w:rPr>
          <w:b/>
          <w:noProof/>
        </w:rPr>
      </w:pPr>
      <w:r w:rsidRPr="00C376B0">
        <w:rPr>
          <w:b/>
        </w:rPr>
        <w:t xml:space="preserve">YEAR ENDED </w:t>
      </w:r>
      <w:r w:rsidR="002C09FF" w:rsidRPr="002C09FF">
        <w:rPr>
          <w:rFonts w:eastAsiaTheme="minorEastAsia"/>
          <w:b/>
          <w:bCs/>
          <w:color w:val="000000"/>
        </w:rPr>
        <w:t>DECEMBER 31, 20XX</w:t>
      </w:r>
    </w:p>
    <w:p w:rsidR="003918DB" w:rsidRDefault="003918DB" w:rsidP="009353D9">
      <w:pPr>
        <w:jc w:val="center"/>
        <w:rPr>
          <w:sz w:val="20"/>
          <w:szCs w:val="20"/>
        </w:rPr>
      </w:pPr>
    </w:p>
    <w:tbl>
      <w:tblPr>
        <w:tblW w:w="9528" w:type="dxa"/>
        <w:tblInd w:w="-30" w:type="dxa"/>
        <w:tblLayout w:type="fixed"/>
        <w:tblLook w:val="0000" w:firstRow="0" w:lastRow="0" w:firstColumn="0" w:lastColumn="0" w:noHBand="0" w:noVBand="0"/>
      </w:tblPr>
      <w:tblGrid>
        <w:gridCol w:w="1452"/>
        <w:gridCol w:w="6482"/>
        <w:gridCol w:w="252"/>
        <w:gridCol w:w="1342"/>
      </w:tblGrid>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S1300-010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Cash</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44,815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1135</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Tenant subsidy due for period covered by financial statement</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7,168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S1300-040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Cash</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51,983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Current Obligations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S1300-050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Accrued Mortgage (or Bond) Interest Payable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6,008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S1300-075</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Accounts Payable - 3 days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3,886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2191</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Tenant Security Deposits Liability</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18,103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S1300-110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Other Current Obligations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15,000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S1300-140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Current Obligations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42,997 </w:t>
            </w: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S1300-150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Surplus Cash (Deficiency)</w:t>
            </w:r>
          </w:p>
        </w:tc>
        <w:tc>
          <w:tcPr>
            <w:tcW w:w="25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34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8,986 </w:t>
            </w: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S1300-210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Deposit Due Residual Receipts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0 </w:t>
            </w:r>
          </w:p>
        </w:tc>
      </w:tr>
    </w:tbl>
    <w:p w:rsidR="00A80B3D" w:rsidRPr="00C376B0" w:rsidRDefault="00A80B3D" w:rsidP="009353D9">
      <w:pPr>
        <w:jc w:val="center"/>
        <w:rPr>
          <w:b/>
          <w:noProof/>
        </w:rPr>
      </w:pPr>
      <w:r w:rsidRPr="00C376B0">
        <w:rPr>
          <w:b/>
          <w:noProof/>
        </w:rPr>
        <w:t xml:space="preserve"> </w:t>
      </w:r>
    </w:p>
    <w:p w:rsidR="00996027" w:rsidRPr="00C376B0" w:rsidRDefault="00996027" w:rsidP="005D335A">
      <w:pPr>
        <w:jc w:val="center"/>
        <w:rPr>
          <w:b/>
          <w:noProof/>
        </w:rPr>
      </w:pPr>
    </w:p>
    <w:p w:rsidR="00996027" w:rsidRPr="00C376B0" w:rsidRDefault="00996027">
      <w:pPr>
        <w:sectPr w:rsidR="00996027" w:rsidRPr="00C376B0">
          <w:pgSz w:w="12240" w:h="15840"/>
          <w:pgMar w:top="720" w:right="1440" w:bottom="792" w:left="1440" w:header="720" w:footer="720" w:gutter="0"/>
          <w:cols w:space="720"/>
          <w:docGrid w:linePitch="360"/>
        </w:sectPr>
      </w:pPr>
    </w:p>
    <w:p w:rsidR="00996027" w:rsidRPr="00C376B0" w:rsidRDefault="00996027" w:rsidP="00BF1D52">
      <w:pPr>
        <w:rPr>
          <w:b/>
        </w:rPr>
      </w:pPr>
    </w:p>
    <w:p w:rsidR="00996027" w:rsidRPr="00C376B0" w:rsidRDefault="00996027">
      <w:pPr>
        <w:pStyle w:val="StyleTOC1Bold"/>
      </w:pPr>
      <w:bookmarkStart w:id="16" w:name="_Toc471468181"/>
      <w:r w:rsidRPr="00C376B0">
        <w:t>SCHEDULE OF FIXED ASSETS</w:t>
      </w:r>
      <w:bookmarkEnd w:id="16"/>
    </w:p>
    <w:p w:rsidR="00996027" w:rsidRPr="00C376B0" w:rsidRDefault="002C09FF">
      <w:pPr>
        <w:jc w:val="center"/>
        <w:rPr>
          <w:b/>
          <w:noProof/>
        </w:rPr>
      </w:pPr>
      <w:r w:rsidRPr="002C09FF">
        <w:rPr>
          <w:rFonts w:eastAsiaTheme="minorEastAsia"/>
          <w:b/>
          <w:bCs/>
          <w:color w:val="000000"/>
        </w:rPr>
        <w:t>DECEMBER 31, 20XX</w:t>
      </w:r>
    </w:p>
    <w:p w:rsidR="003918DB" w:rsidRPr="003918DB" w:rsidRDefault="003918DB">
      <w:pPr>
        <w:jc w:val="center"/>
      </w:pPr>
    </w:p>
    <w:tbl>
      <w:tblPr>
        <w:tblW w:w="10520" w:type="dxa"/>
        <w:tblInd w:w="108" w:type="dxa"/>
        <w:tblLook w:val="04A0" w:firstRow="1" w:lastRow="0" w:firstColumn="1" w:lastColumn="0" w:noHBand="0" w:noVBand="1"/>
      </w:tblPr>
      <w:tblGrid>
        <w:gridCol w:w="4096"/>
        <w:gridCol w:w="356"/>
        <w:gridCol w:w="1376"/>
        <w:gridCol w:w="236"/>
        <w:gridCol w:w="1376"/>
        <w:gridCol w:w="236"/>
        <w:gridCol w:w="1376"/>
        <w:gridCol w:w="336"/>
        <w:gridCol w:w="1232"/>
      </w:tblGrid>
      <w:tr w:rsidR="003918DB" w:rsidRPr="003918DB" w:rsidTr="003918DB">
        <w:trPr>
          <w:divId w:val="164517380"/>
          <w:trHeight w:val="315"/>
        </w:trPr>
        <w:tc>
          <w:tcPr>
            <w:tcW w:w="4096" w:type="dxa"/>
            <w:tcBorders>
              <w:top w:val="nil"/>
              <w:left w:val="nil"/>
              <w:bottom w:val="nil"/>
              <w:right w:val="nil"/>
            </w:tcBorders>
            <w:shd w:val="clear" w:color="auto" w:fill="auto"/>
            <w:noWrap/>
            <w:vAlign w:val="center"/>
            <w:hideMark/>
          </w:tcPr>
          <w:p w:rsidR="003918DB" w:rsidRPr="003918DB" w:rsidRDefault="003918DB" w:rsidP="003918DB"/>
        </w:tc>
        <w:tc>
          <w:tcPr>
            <w:tcW w:w="356" w:type="dxa"/>
            <w:tcBorders>
              <w:top w:val="nil"/>
              <w:left w:val="nil"/>
              <w:bottom w:val="nil"/>
              <w:right w:val="nil"/>
            </w:tcBorders>
            <w:shd w:val="clear" w:color="auto" w:fill="auto"/>
            <w:noWrap/>
            <w:vAlign w:val="center"/>
            <w:hideMark/>
          </w:tcPr>
          <w:p w:rsidR="003918DB" w:rsidRPr="003918DB" w:rsidRDefault="003918DB" w:rsidP="003918DB"/>
        </w:tc>
        <w:tc>
          <w:tcPr>
            <w:tcW w:w="1376" w:type="dxa"/>
            <w:tcBorders>
              <w:top w:val="nil"/>
              <w:left w:val="nil"/>
              <w:bottom w:val="nil"/>
              <w:right w:val="nil"/>
            </w:tcBorders>
            <w:shd w:val="clear" w:color="auto" w:fill="auto"/>
            <w:noWrap/>
            <w:vAlign w:val="center"/>
            <w:hideMark/>
          </w:tcPr>
          <w:p w:rsidR="003918DB" w:rsidRPr="003918DB" w:rsidRDefault="003918DB" w:rsidP="003918DB">
            <w:pPr>
              <w:jc w:val="center"/>
              <w:rPr>
                <w:b/>
                <w:bCs/>
              </w:rPr>
            </w:pPr>
            <w:r w:rsidRPr="003918DB">
              <w:rPr>
                <w:b/>
                <w:bCs/>
              </w:rPr>
              <w:t xml:space="preserve"> Beginning </w:t>
            </w:r>
          </w:p>
        </w:tc>
        <w:tc>
          <w:tcPr>
            <w:tcW w:w="236" w:type="dxa"/>
            <w:tcBorders>
              <w:top w:val="nil"/>
              <w:left w:val="nil"/>
              <w:bottom w:val="nil"/>
              <w:right w:val="nil"/>
            </w:tcBorders>
            <w:shd w:val="clear" w:color="auto" w:fill="auto"/>
            <w:noWrap/>
            <w:vAlign w:val="center"/>
            <w:hideMark/>
          </w:tcPr>
          <w:p w:rsidR="003918DB" w:rsidRPr="003918DB" w:rsidRDefault="003918DB" w:rsidP="003918DB">
            <w:pPr>
              <w:jc w:val="center"/>
              <w:rPr>
                <w:b/>
                <w:bCs/>
              </w:rPr>
            </w:pPr>
          </w:p>
        </w:tc>
        <w:tc>
          <w:tcPr>
            <w:tcW w:w="1376" w:type="dxa"/>
            <w:tcBorders>
              <w:top w:val="nil"/>
              <w:left w:val="nil"/>
              <w:bottom w:val="nil"/>
              <w:right w:val="nil"/>
            </w:tcBorders>
            <w:shd w:val="clear" w:color="auto" w:fill="auto"/>
            <w:noWrap/>
            <w:vAlign w:val="center"/>
            <w:hideMark/>
          </w:tcPr>
          <w:p w:rsidR="003918DB" w:rsidRPr="003918DB" w:rsidRDefault="003918DB" w:rsidP="003918DB">
            <w:pPr>
              <w:jc w:val="center"/>
            </w:pPr>
          </w:p>
        </w:tc>
        <w:tc>
          <w:tcPr>
            <w:tcW w:w="236" w:type="dxa"/>
            <w:tcBorders>
              <w:top w:val="nil"/>
              <w:left w:val="nil"/>
              <w:bottom w:val="nil"/>
              <w:right w:val="nil"/>
            </w:tcBorders>
            <w:shd w:val="clear" w:color="auto" w:fill="auto"/>
            <w:noWrap/>
            <w:vAlign w:val="center"/>
            <w:hideMark/>
          </w:tcPr>
          <w:p w:rsidR="003918DB" w:rsidRPr="003918DB" w:rsidRDefault="003918DB" w:rsidP="003918DB">
            <w:pPr>
              <w:jc w:val="center"/>
            </w:pPr>
          </w:p>
        </w:tc>
        <w:tc>
          <w:tcPr>
            <w:tcW w:w="1376" w:type="dxa"/>
            <w:tcBorders>
              <w:top w:val="nil"/>
              <w:left w:val="nil"/>
              <w:bottom w:val="nil"/>
              <w:right w:val="nil"/>
            </w:tcBorders>
            <w:shd w:val="clear" w:color="auto" w:fill="auto"/>
            <w:noWrap/>
            <w:vAlign w:val="center"/>
            <w:hideMark/>
          </w:tcPr>
          <w:p w:rsidR="003918DB" w:rsidRPr="003918DB" w:rsidRDefault="003918DB" w:rsidP="003918DB">
            <w:pPr>
              <w:jc w:val="center"/>
            </w:pPr>
          </w:p>
        </w:tc>
        <w:tc>
          <w:tcPr>
            <w:tcW w:w="236" w:type="dxa"/>
            <w:tcBorders>
              <w:top w:val="nil"/>
              <w:left w:val="nil"/>
              <w:bottom w:val="nil"/>
              <w:right w:val="nil"/>
            </w:tcBorders>
            <w:shd w:val="clear" w:color="auto" w:fill="auto"/>
            <w:noWrap/>
            <w:vAlign w:val="center"/>
            <w:hideMark/>
          </w:tcPr>
          <w:p w:rsidR="003918DB" w:rsidRPr="003918DB" w:rsidRDefault="003918DB" w:rsidP="003918DB">
            <w:pPr>
              <w:jc w:val="center"/>
            </w:pPr>
          </w:p>
        </w:tc>
        <w:tc>
          <w:tcPr>
            <w:tcW w:w="1232" w:type="dxa"/>
            <w:tcBorders>
              <w:top w:val="nil"/>
              <w:left w:val="nil"/>
              <w:bottom w:val="nil"/>
              <w:right w:val="nil"/>
            </w:tcBorders>
            <w:shd w:val="clear" w:color="auto" w:fill="auto"/>
            <w:vAlign w:val="center"/>
            <w:hideMark/>
          </w:tcPr>
          <w:p w:rsidR="003918DB" w:rsidRPr="003918DB" w:rsidRDefault="003918DB" w:rsidP="003918DB">
            <w:pPr>
              <w:jc w:val="center"/>
              <w:rPr>
                <w:b/>
                <w:bCs/>
              </w:rPr>
            </w:pPr>
            <w:r w:rsidRPr="003918DB">
              <w:rPr>
                <w:b/>
                <w:bCs/>
              </w:rPr>
              <w:t>Ending</w:t>
            </w:r>
          </w:p>
        </w:tc>
      </w:tr>
      <w:tr w:rsidR="003918DB" w:rsidRPr="003918DB" w:rsidTr="003918DB">
        <w:trPr>
          <w:divId w:val="164517380"/>
          <w:trHeight w:val="330"/>
        </w:trPr>
        <w:tc>
          <w:tcPr>
            <w:tcW w:w="4096" w:type="dxa"/>
            <w:tcBorders>
              <w:top w:val="nil"/>
              <w:left w:val="nil"/>
              <w:bottom w:val="nil"/>
              <w:right w:val="nil"/>
            </w:tcBorders>
            <w:shd w:val="clear" w:color="auto" w:fill="auto"/>
            <w:noWrap/>
            <w:vAlign w:val="bottom"/>
            <w:hideMark/>
          </w:tcPr>
          <w:p w:rsidR="003918DB" w:rsidRPr="003918DB" w:rsidRDefault="003918DB" w:rsidP="003918DB">
            <w:pPr>
              <w:jc w:val="center"/>
              <w:rPr>
                <w:b/>
                <w:bCs/>
              </w:rPr>
            </w:pPr>
          </w:p>
        </w:tc>
        <w:tc>
          <w:tcPr>
            <w:tcW w:w="356" w:type="dxa"/>
            <w:tcBorders>
              <w:top w:val="nil"/>
              <w:left w:val="nil"/>
              <w:bottom w:val="nil"/>
              <w:right w:val="nil"/>
            </w:tcBorders>
            <w:shd w:val="clear" w:color="auto" w:fill="auto"/>
            <w:noWrap/>
            <w:vAlign w:val="bottom"/>
            <w:hideMark/>
          </w:tcPr>
          <w:p w:rsidR="003918DB" w:rsidRPr="003918DB" w:rsidRDefault="003918DB" w:rsidP="003918DB"/>
        </w:tc>
        <w:tc>
          <w:tcPr>
            <w:tcW w:w="1376" w:type="dxa"/>
            <w:tcBorders>
              <w:top w:val="nil"/>
              <w:left w:val="nil"/>
              <w:bottom w:val="single" w:sz="4" w:space="0" w:color="auto"/>
              <w:right w:val="nil"/>
            </w:tcBorders>
            <w:shd w:val="clear" w:color="auto" w:fill="auto"/>
            <w:noWrap/>
            <w:vAlign w:val="bottom"/>
            <w:hideMark/>
          </w:tcPr>
          <w:p w:rsidR="003918DB" w:rsidRPr="003918DB" w:rsidRDefault="003918DB" w:rsidP="003918DB">
            <w:pPr>
              <w:jc w:val="center"/>
              <w:rPr>
                <w:b/>
                <w:bCs/>
              </w:rPr>
            </w:pPr>
            <w:r w:rsidRPr="003918DB">
              <w:rPr>
                <w:b/>
                <w:bCs/>
              </w:rPr>
              <w:t xml:space="preserve"> Balance </w:t>
            </w:r>
          </w:p>
        </w:tc>
        <w:tc>
          <w:tcPr>
            <w:tcW w:w="236" w:type="dxa"/>
            <w:tcBorders>
              <w:top w:val="nil"/>
              <w:left w:val="nil"/>
              <w:bottom w:val="nil"/>
              <w:right w:val="nil"/>
            </w:tcBorders>
            <w:shd w:val="clear" w:color="auto" w:fill="auto"/>
            <w:noWrap/>
            <w:vAlign w:val="bottom"/>
            <w:hideMark/>
          </w:tcPr>
          <w:p w:rsidR="003918DB" w:rsidRPr="003918DB" w:rsidRDefault="003918DB" w:rsidP="003918DB">
            <w:pPr>
              <w:jc w:val="center"/>
              <w:rPr>
                <w:b/>
                <w:bCs/>
              </w:rPr>
            </w:pPr>
          </w:p>
        </w:tc>
        <w:tc>
          <w:tcPr>
            <w:tcW w:w="1376" w:type="dxa"/>
            <w:tcBorders>
              <w:top w:val="nil"/>
              <w:left w:val="nil"/>
              <w:bottom w:val="single" w:sz="4" w:space="0" w:color="auto"/>
              <w:right w:val="nil"/>
            </w:tcBorders>
            <w:shd w:val="clear" w:color="auto" w:fill="auto"/>
            <w:noWrap/>
            <w:vAlign w:val="bottom"/>
            <w:hideMark/>
          </w:tcPr>
          <w:p w:rsidR="003918DB" w:rsidRPr="003918DB" w:rsidRDefault="003918DB" w:rsidP="003918DB">
            <w:pPr>
              <w:jc w:val="center"/>
              <w:rPr>
                <w:b/>
                <w:bCs/>
              </w:rPr>
            </w:pPr>
            <w:r w:rsidRPr="003918DB">
              <w:rPr>
                <w:b/>
                <w:bCs/>
              </w:rPr>
              <w:t>Additions</w:t>
            </w:r>
          </w:p>
        </w:tc>
        <w:tc>
          <w:tcPr>
            <w:tcW w:w="236" w:type="dxa"/>
            <w:tcBorders>
              <w:top w:val="nil"/>
              <w:left w:val="nil"/>
              <w:bottom w:val="nil"/>
              <w:right w:val="nil"/>
            </w:tcBorders>
            <w:shd w:val="clear" w:color="auto" w:fill="auto"/>
            <w:noWrap/>
            <w:vAlign w:val="bottom"/>
            <w:hideMark/>
          </w:tcPr>
          <w:p w:rsidR="003918DB" w:rsidRPr="003918DB" w:rsidRDefault="003918DB" w:rsidP="003918DB">
            <w:pPr>
              <w:jc w:val="center"/>
              <w:rPr>
                <w:b/>
                <w:bCs/>
              </w:rPr>
            </w:pPr>
          </w:p>
        </w:tc>
        <w:tc>
          <w:tcPr>
            <w:tcW w:w="1376" w:type="dxa"/>
            <w:tcBorders>
              <w:top w:val="nil"/>
              <w:left w:val="nil"/>
              <w:bottom w:val="single" w:sz="4" w:space="0" w:color="auto"/>
              <w:right w:val="nil"/>
            </w:tcBorders>
            <w:shd w:val="clear" w:color="auto" w:fill="auto"/>
            <w:noWrap/>
            <w:vAlign w:val="bottom"/>
            <w:hideMark/>
          </w:tcPr>
          <w:p w:rsidR="003918DB" w:rsidRPr="003918DB" w:rsidRDefault="003918DB" w:rsidP="003918DB">
            <w:pPr>
              <w:jc w:val="center"/>
              <w:rPr>
                <w:b/>
                <w:bCs/>
              </w:rPr>
            </w:pPr>
            <w:r w:rsidRPr="003918DB">
              <w:rPr>
                <w:b/>
                <w:bCs/>
              </w:rPr>
              <w:t>Deletions</w:t>
            </w:r>
          </w:p>
        </w:tc>
        <w:tc>
          <w:tcPr>
            <w:tcW w:w="236" w:type="dxa"/>
            <w:tcBorders>
              <w:top w:val="nil"/>
              <w:left w:val="nil"/>
              <w:bottom w:val="nil"/>
              <w:right w:val="nil"/>
            </w:tcBorders>
            <w:shd w:val="clear" w:color="auto" w:fill="auto"/>
            <w:noWrap/>
            <w:vAlign w:val="bottom"/>
            <w:hideMark/>
          </w:tcPr>
          <w:p w:rsidR="003918DB" w:rsidRPr="003918DB" w:rsidRDefault="003918DB" w:rsidP="003918DB">
            <w:pPr>
              <w:jc w:val="center"/>
              <w:rPr>
                <w:b/>
                <w:bCs/>
              </w:rPr>
            </w:pPr>
          </w:p>
        </w:tc>
        <w:tc>
          <w:tcPr>
            <w:tcW w:w="1232" w:type="dxa"/>
            <w:tcBorders>
              <w:top w:val="nil"/>
              <w:left w:val="nil"/>
              <w:bottom w:val="single" w:sz="4" w:space="0" w:color="auto"/>
              <w:right w:val="nil"/>
            </w:tcBorders>
            <w:shd w:val="clear" w:color="auto" w:fill="auto"/>
            <w:noWrap/>
            <w:vAlign w:val="bottom"/>
            <w:hideMark/>
          </w:tcPr>
          <w:p w:rsidR="003918DB" w:rsidRPr="003918DB" w:rsidRDefault="003918DB" w:rsidP="003918DB">
            <w:pPr>
              <w:jc w:val="center"/>
              <w:rPr>
                <w:b/>
                <w:bCs/>
              </w:rPr>
            </w:pPr>
            <w:r w:rsidRPr="003918DB">
              <w:rPr>
                <w:b/>
                <w:bCs/>
              </w:rPr>
              <w:t>Balance</w:t>
            </w:r>
          </w:p>
        </w:tc>
      </w:tr>
      <w:tr w:rsidR="003918DB" w:rsidRPr="003918DB" w:rsidTr="003918DB">
        <w:trPr>
          <w:divId w:val="164517380"/>
          <w:trHeight w:val="330"/>
        </w:trPr>
        <w:tc>
          <w:tcPr>
            <w:tcW w:w="4096" w:type="dxa"/>
            <w:tcBorders>
              <w:top w:val="nil"/>
              <w:left w:val="nil"/>
              <w:bottom w:val="nil"/>
              <w:right w:val="nil"/>
            </w:tcBorders>
            <w:shd w:val="clear" w:color="auto" w:fill="auto"/>
            <w:noWrap/>
            <w:vAlign w:val="bottom"/>
            <w:hideMark/>
          </w:tcPr>
          <w:p w:rsidR="003918DB" w:rsidRPr="003918DB" w:rsidRDefault="003918DB" w:rsidP="003918DB">
            <w:pPr>
              <w:jc w:val="center"/>
              <w:rPr>
                <w:b/>
                <w:bCs/>
              </w:rPr>
            </w:pPr>
          </w:p>
        </w:tc>
        <w:tc>
          <w:tcPr>
            <w:tcW w:w="356" w:type="dxa"/>
            <w:tcBorders>
              <w:top w:val="nil"/>
              <w:left w:val="nil"/>
              <w:bottom w:val="nil"/>
              <w:right w:val="nil"/>
            </w:tcBorders>
            <w:shd w:val="clear" w:color="auto" w:fill="auto"/>
            <w:noWrap/>
            <w:vAlign w:val="bottom"/>
            <w:hideMark/>
          </w:tcPr>
          <w:p w:rsidR="003918DB" w:rsidRPr="003918DB" w:rsidRDefault="003918DB" w:rsidP="003918DB"/>
        </w:tc>
        <w:tc>
          <w:tcPr>
            <w:tcW w:w="1376" w:type="dxa"/>
            <w:tcBorders>
              <w:top w:val="nil"/>
              <w:left w:val="nil"/>
              <w:bottom w:val="nil"/>
              <w:right w:val="nil"/>
            </w:tcBorders>
            <w:shd w:val="clear" w:color="auto" w:fill="auto"/>
            <w:noWrap/>
            <w:vAlign w:val="bottom"/>
            <w:hideMark/>
          </w:tcPr>
          <w:p w:rsidR="003918DB" w:rsidRPr="003918DB" w:rsidRDefault="003918DB" w:rsidP="003918DB"/>
        </w:tc>
        <w:tc>
          <w:tcPr>
            <w:tcW w:w="236" w:type="dxa"/>
            <w:tcBorders>
              <w:top w:val="nil"/>
              <w:left w:val="nil"/>
              <w:bottom w:val="nil"/>
              <w:right w:val="nil"/>
            </w:tcBorders>
            <w:shd w:val="clear" w:color="auto" w:fill="auto"/>
            <w:noWrap/>
            <w:vAlign w:val="bottom"/>
            <w:hideMark/>
          </w:tcPr>
          <w:p w:rsidR="003918DB" w:rsidRPr="003918DB" w:rsidRDefault="003918DB" w:rsidP="003918DB">
            <w:pPr>
              <w:jc w:val="center"/>
            </w:pPr>
          </w:p>
        </w:tc>
        <w:tc>
          <w:tcPr>
            <w:tcW w:w="1376" w:type="dxa"/>
            <w:tcBorders>
              <w:top w:val="nil"/>
              <w:left w:val="nil"/>
              <w:bottom w:val="nil"/>
              <w:right w:val="nil"/>
            </w:tcBorders>
            <w:shd w:val="clear" w:color="auto" w:fill="auto"/>
            <w:noWrap/>
            <w:vAlign w:val="bottom"/>
            <w:hideMark/>
          </w:tcPr>
          <w:p w:rsidR="003918DB" w:rsidRPr="003918DB" w:rsidRDefault="003918DB" w:rsidP="003918DB">
            <w:pPr>
              <w:jc w:val="center"/>
            </w:pPr>
          </w:p>
        </w:tc>
        <w:tc>
          <w:tcPr>
            <w:tcW w:w="236" w:type="dxa"/>
            <w:tcBorders>
              <w:top w:val="nil"/>
              <w:left w:val="nil"/>
              <w:bottom w:val="nil"/>
              <w:right w:val="nil"/>
            </w:tcBorders>
            <w:shd w:val="clear" w:color="auto" w:fill="auto"/>
            <w:noWrap/>
            <w:vAlign w:val="bottom"/>
            <w:hideMark/>
          </w:tcPr>
          <w:p w:rsidR="003918DB" w:rsidRPr="003918DB" w:rsidRDefault="003918DB" w:rsidP="003918DB">
            <w:pPr>
              <w:jc w:val="center"/>
            </w:pPr>
          </w:p>
        </w:tc>
        <w:tc>
          <w:tcPr>
            <w:tcW w:w="1376" w:type="dxa"/>
            <w:tcBorders>
              <w:top w:val="nil"/>
              <w:left w:val="nil"/>
              <w:bottom w:val="nil"/>
              <w:right w:val="nil"/>
            </w:tcBorders>
            <w:shd w:val="clear" w:color="auto" w:fill="auto"/>
            <w:noWrap/>
            <w:vAlign w:val="bottom"/>
            <w:hideMark/>
          </w:tcPr>
          <w:p w:rsidR="003918DB" w:rsidRPr="003918DB" w:rsidRDefault="003918DB" w:rsidP="003918DB">
            <w:pPr>
              <w:jc w:val="center"/>
            </w:pPr>
          </w:p>
        </w:tc>
        <w:tc>
          <w:tcPr>
            <w:tcW w:w="236" w:type="dxa"/>
            <w:tcBorders>
              <w:top w:val="nil"/>
              <w:left w:val="nil"/>
              <w:bottom w:val="nil"/>
              <w:right w:val="nil"/>
            </w:tcBorders>
            <w:shd w:val="clear" w:color="auto" w:fill="auto"/>
            <w:noWrap/>
            <w:vAlign w:val="bottom"/>
            <w:hideMark/>
          </w:tcPr>
          <w:p w:rsidR="003918DB" w:rsidRPr="003918DB" w:rsidRDefault="003918DB" w:rsidP="003918DB">
            <w:pPr>
              <w:jc w:val="center"/>
            </w:pPr>
          </w:p>
        </w:tc>
        <w:tc>
          <w:tcPr>
            <w:tcW w:w="1232" w:type="dxa"/>
            <w:tcBorders>
              <w:top w:val="nil"/>
              <w:left w:val="nil"/>
              <w:bottom w:val="nil"/>
              <w:right w:val="nil"/>
            </w:tcBorders>
            <w:shd w:val="clear" w:color="auto" w:fill="auto"/>
            <w:noWrap/>
            <w:vAlign w:val="bottom"/>
            <w:hideMark/>
          </w:tcPr>
          <w:p w:rsidR="003918DB" w:rsidRPr="003918DB" w:rsidRDefault="003918DB" w:rsidP="003918DB">
            <w:pPr>
              <w:jc w:val="center"/>
            </w:pPr>
          </w:p>
        </w:tc>
      </w:tr>
      <w:tr w:rsidR="003918DB" w:rsidRPr="003918DB" w:rsidTr="003918DB">
        <w:trPr>
          <w:divId w:val="164517380"/>
          <w:trHeight w:val="510"/>
        </w:trPr>
        <w:tc>
          <w:tcPr>
            <w:tcW w:w="4096" w:type="dxa"/>
            <w:tcBorders>
              <w:top w:val="nil"/>
              <w:left w:val="nil"/>
              <w:bottom w:val="nil"/>
              <w:right w:val="nil"/>
            </w:tcBorders>
            <w:shd w:val="clear" w:color="auto" w:fill="auto"/>
            <w:noWrap/>
            <w:vAlign w:val="center"/>
            <w:hideMark/>
          </w:tcPr>
          <w:p w:rsidR="003918DB" w:rsidRPr="003918DB" w:rsidRDefault="003918DB" w:rsidP="003918DB">
            <w:r w:rsidRPr="003918DB">
              <w:t>1410 Land</w:t>
            </w:r>
          </w:p>
        </w:tc>
        <w:tc>
          <w:tcPr>
            <w:tcW w:w="356" w:type="dxa"/>
            <w:tcBorders>
              <w:top w:val="nil"/>
              <w:left w:val="nil"/>
              <w:bottom w:val="nil"/>
              <w:right w:val="nil"/>
            </w:tcBorders>
            <w:shd w:val="clear" w:color="auto" w:fill="auto"/>
            <w:noWrap/>
            <w:vAlign w:val="center"/>
            <w:hideMark/>
          </w:tcPr>
          <w:p w:rsidR="003918DB" w:rsidRPr="003918DB" w:rsidRDefault="003918DB" w:rsidP="003918DB">
            <w:pPr>
              <w:jc w:val="center"/>
            </w:pPr>
            <w:r w:rsidRPr="003918DB">
              <w:t>$</w:t>
            </w:r>
          </w:p>
        </w:tc>
        <w:tc>
          <w:tcPr>
            <w:tcW w:w="1376" w:type="dxa"/>
            <w:tcBorders>
              <w:top w:val="nil"/>
              <w:left w:val="nil"/>
              <w:bottom w:val="nil"/>
              <w:right w:val="nil"/>
            </w:tcBorders>
            <w:shd w:val="clear" w:color="auto" w:fill="auto"/>
            <w:noWrap/>
            <w:vAlign w:val="center"/>
            <w:hideMark/>
          </w:tcPr>
          <w:p w:rsidR="003918DB" w:rsidRPr="003918DB" w:rsidRDefault="003918DB" w:rsidP="003918DB">
            <w:pPr>
              <w:jc w:val="right"/>
            </w:pPr>
            <w:r w:rsidRPr="003918DB">
              <w:t>300,242</w:t>
            </w:r>
          </w:p>
        </w:tc>
        <w:tc>
          <w:tcPr>
            <w:tcW w:w="236" w:type="dxa"/>
            <w:tcBorders>
              <w:top w:val="nil"/>
              <w:left w:val="nil"/>
              <w:bottom w:val="nil"/>
              <w:right w:val="nil"/>
            </w:tcBorders>
            <w:shd w:val="clear" w:color="auto" w:fill="auto"/>
            <w:noWrap/>
            <w:vAlign w:val="center"/>
            <w:hideMark/>
          </w:tcPr>
          <w:p w:rsidR="003918DB" w:rsidRPr="003918DB" w:rsidRDefault="003918DB" w:rsidP="003918DB">
            <w:pPr>
              <w:jc w:val="right"/>
            </w:pPr>
          </w:p>
        </w:tc>
        <w:tc>
          <w:tcPr>
            <w:tcW w:w="1376" w:type="dxa"/>
            <w:tcBorders>
              <w:top w:val="nil"/>
              <w:left w:val="nil"/>
              <w:bottom w:val="nil"/>
              <w:right w:val="nil"/>
            </w:tcBorders>
            <w:shd w:val="clear" w:color="auto" w:fill="auto"/>
            <w:noWrap/>
            <w:vAlign w:val="center"/>
            <w:hideMark/>
          </w:tcPr>
          <w:p w:rsidR="003918DB" w:rsidRPr="003918DB" w:rsidRDefault="003918DB" w:rsidP="003918DB">
            <w:pPr>
              <w:jc w:val="right"/>
            </w:pPr>
          </w:p>
        </w:tc>
        <w:tc>
          <w:tcPr>
            <w:tcW w:w="236" w:type="dxa"/>
            <w:tcBorders>
              <w:top w:val="nil"/>
              <w:left w:val="nil"/>
              <w:bottom w:val="nil"/>
              <w:right w:val="nil"/>
            </w:tcBorders>
            <w:shd w:val="clear" w:color="auto" w:fill="auto"/>
            <w:noWrap/>
            <w:vAlign w:val="center"/>
            <w:hideMark/>
          </w:tcPr>
          <w:p w:rsidR="003918DB" w:rsidRPr="003918DB" w:rsidRDefault="003918DB" w:rsidP="003918DB">
            <w:pPr>
              <w:jc w:val="right"/>
            </w:pPr>
          </w:p>
        </w:tc>
        <w:tc>
          <w:tcPr>
            <w:tcW w:w="1376" w:type="dxa"/>
            <w:tcBorders>
              <w:top w:val="nil"/>
              <w:left w:val="nil"/>
              <w:bottom w:val="nil"/>
              <w:right w:val="nil"/>
            </w:tcBorders>
            <w:shd w:val="clear" w:color="auto" w:fill="auto"/>
            <w:noWrap/>
            <w:vAlign w:val="center"/>
            <w:hideMark/>
          </w:tcPr>
          <w:p w:rsidR="003918DB" w:rsidRPr="003918DB" w:rsidRDefault="003918DB" w:rsidP="003918DB">
            <w:pPr>
              <w:jc w:val="right"/>
            </w:pPr>
          </w:p>
        </w:tc>
        <w:tc>
          <w:tcPr>
            <w:tcW w:w="236" w:type="dxa"/>
            <w:tcBorders>
              <w:top w:val="nil"/>
              <w:left w:val="nil"/>
              <w:bottom w:val="nil"/>
              <w:right w:val="nil"/>
            </w:tcBorders>
            <w:shd w:val="clear" w:color="auto" w:fill="auto"/>
            <w:noWrap/>
            <w:vAlign w:val="center"/>
            <w:hideMark/>
          </w:tcPr>
          <w:p w:rsidR="003918DB" w:rsidRPr="003918DB" w:rsidRDefault="003918DB" w:rsidP="003918DB">
            <w:pPr>
              <w:jc w:val="right"/>
            </w:pPr>
            <w:r w:rsidRPr="003918DB">
              <w:t>$</w:t>
            </w:r>
          </w:p>
        </w:tc>
        <w:tc>
          <w:tcPr>
            <w:tcW w:w="1232" w:type="dxa"/>
            <w:tcBorders>
              <w:top w:val="nil"/>
              <w:left w:val="nil"/>
              <w:bottom w:val="nil"/>
              <w:right w:val="nil"/>
            </w:tcBorders>
            <w:shd w:val="clear" w:color="auto" w:fill="auto"/>
            <w:noWrap/>
            <w:vAlign w:val="center"/>
            <w:hideMark/>
          </w:tcPr>
          <w:p w:rsidR="003918DB" w:rsidRPr="003918DB" w:rsidRDefault="003918DB" w:rsidP="003918DB">
            <w:pPr>
              <w:jc w:val="right"/>
            </w:pPr>
            <w:r w:rsidRPr="003918DB">
              <w:t xml:space="preserve">300,242 </w:t>
            </w:r>
          </w:p>
        </w:tc>
      </w:tr>
      <w:tr w:rsidR="003918DB" w:rsidRPr="003918DB" w:rsidTr="003918DB">
        <w:trPr>
          <w:divId w:val="164517380"/>
          <w:trHeight w:val="510"/>
        </w:trPr>
        <w:tc>
          <w:tcPr>
            <w:tcW w:w="4096" w:type="dxa"/>
            <w:tcBorders>
              <w:top w:val="nil"/>
              <w:left w:val="nil"/>
              <w:bottom w:val="nil"/>
              <w:right w:val="nil"/>
            </w:tcBorders>
            <w:shd w:val="clear" w:color="auto" w:fill="auto"/>
            <w:noWrap/>
            <w:vAlign w:val="center"/>
            <w:hideMark/>
          </w:tcPr>
          <w:p w:rsidR="003918DB" w:rsidRPr="003918DB" w:rsidRDefault="003918DB" w:rsidP="003918DB">
            <w:r w:rsidRPr="003918DB">
              <w:t>1420 Buildings</w:t>
            </w:r>
          </w:p>
        </w:tc>
        <w:tc>
          <w:tcPr>
            <w:tcW w:w="356" w:type="dxa"/>
            <w:tcBorders>
              <w:top w:val="nil"/>
              <w:left w:val="nil"/>
              <w:bottom w:val="nil"/>
              <w:right w:val="nil"/>
            </w:tcBorders>
            <w:shd w:val="clear" w:color="auto" w:fill="auto"/>
            <w:noWrap/>
            <w:vAlign w:val="center"/>
            <w:hideMark/>
          </w:tcPr>
          <w:p w:rsidR="003918DB" w:rsidRPr="003918DB" w:rsidRDefault="003918DB" w:rsidP="003918DB"/>
        </w:tc>
        <w:tc>
          <w:tcPr>
            <w:tcW w:w="1376" w:type="dxa"/>
            <w:tcBorders>
              <w:top w:val="nil"/>
              <w:left w:val="nil"/>
              <w:bottom w:val="nil"/>
              <w:right w:val="nil"/>
            </w:tcBorders>
            <w:shd w:val="clear" w:color="auto" w:fill="auto"/>
            <w:noWrap/>
            <w:vAlign w:val="center"/>
            <w:hideMark/>
          </w:tcPr>
          <w:p w:rsidR="003918DB" w:rsidRPr="003918DB" w:rsidRDefault="003918DB" w:rsidP="003918DB">
            <w:pPr>
              <w:jc w:val="right"/>
            </w:pPr>
            <w:r w:rsidRPr="003918DB">
              <w:t>1,746,320</w:t>
            </w:r>
          </w:p>
        </w:tc>
        <w:tc>
          <w:tcPr>
            <w:tcW w:w="236" w:type="dxa"/>
            <w:tcBorders>
              <w:top w:val="nil"/>
              <w:left w:val="nil"/>
              <w:bottom w:val="nil"/>
              <w:right w:val="nil"/>
            </w:tcBorders>
            <w:shd w:val="clear" w:color="auto" w:fill="auto"/>
            <w:noWrap/>
            <w:vAlign w:val="center"/>
            <w:hideMark/>
          </w:tcPr>
          <w:p w:rsidR="003918DB" w:rsidRPr="003918DB" w:rsidRDefault="003918DB" w:rsidP="003918DB">
            <w:pPr>
              <w:jc w:val="right"/>
            </w:pPr>
          </w:p>
        </w:tc>
        <w:tc>
          <w:tcPr>
            <w:tcW w:w="1376" w:type="dxa"/>
            <w:tcBorders>
              <w:top w:val="nil"/>
              <w:left w:val="nil"/>
              <w:bottom w:val="nil"/>
              <w:right w:val="nil"/>
            </w:tcBorders>
            <w:shd w:val="clear" w:color="auto" w:fill="auto"/>
            <w:noWrap/>
            <w:vAlign w:val="center"/>
            <w:hideMark/>
          </w:tcPr>
          <w:p w:rsidR="003918DB" w:rsidRPr="003918DB" w:rsidRDefault="003918DB" w:rsidP="003918DB">
            <w:pPr>
              <w:jc w:val="right"/>
            </w:pPr>
            <w:r w:rsidRPr="003918DB">
              <w:t>81,981</w:t>
            </w:r>
          </w:p>
        </w:tc>
        <w:tc>
          <w:tcPr>
            <w:tcW w:w="236" w:type="dxa"/>
            <w:tcBorders>
              <w:top w:val="nil"/>
              <w:left w:val="nil"/>
              <w:bottom w:val="nil"/>
              <w:right w:val="nil"/>
            </w:tcBorders>
            <w:shd w:val="clear" w:color="auto" w:fill="auto"/>
            <w:noWrap/>
            <w:vAlign w:val="center"/>
            <w:hideMark/>
          </w:tcPr>
          <w:p w:rsidR="003918DB" w:rsidRPr="003918DB" w:rsidRDefault="003918DB" w:rsidP="003918DB">
            <w:pPr>
              <w:jc w:val="right"/>
            </w:pPr>
          </w:p>
        </w:tc>
        <w:tc>
          <w:tcPr>
            <w:tcW w:w="1376" w:type="dxa"/>
            <w:tcBorders>
              <w:top w:val="nil"/>
              <w:left w:val="nil"/>
              <w:bottom w:val="nil"/>
              <w:right w:val="nil"/>
            </w:tcBorders>
            <w:shd w:val="clear" w:color="auto" w:fill="auto"/>
            <w:noWrap/>
            <w:vAlign w:val="center"/>
            <w:hideMark/>
          </w:tcPr>
          <w:p w:rsidR="003918DB" w:rsidRPr="003918DB" w:rsidRDefault="003918DB" w:rsidP="003918DB">
            <w:pPr>
              <w:jc w:val="right"/>
            </w:pPr>
          </w:p>
        </w:tc>
        <w:tc>
          <w:tcPr>
            <w:tcW w:w="236" w:type="dxa"/>
            <w:tcBorders>
              <w:top w:val="nil"/>
              <w:left w:val="nil"/>
              <w:bottom w:val="nil"/>
              <w:right w:val="nil"/>
            </w:tcBorders>
            <w:shd w:val="clear" w:color="auto" w:fill="auto"/>
            <w:noWrap/>
            <w:vAlign w:val="center"/>
            <w:hideMark/>
          </w:tcPr>
          <w:p w:rsidR="003918DB" w:rsidRPr="003918DB" w:rsidRDefault="003918DB" w:rsidP="003918DB">
            <w:pPr>
              <w:jc w:val="right"/>
            </w:pPr>
          </w:p>
        </w:tc>
        <w:tc>
          <w:tcPr>
            <w:tcW w:w="1232" w:type="dxa"/>
            <w:tcBorders>
              <w:top w:val="nil"/>
              <w:left w:val="nil"/>
              <w:bottom w:val="nil"/>
              <w:right w:val="nil"/>
            </w:tcBorders>
            <w:shd w:val="clear" w:color="auto" w:fill="auto"/>
            <w:noWrap/>
            <w:vAlign w:val="center"/>
            <w:hideMark/>
          </w:tcPr>
          <w:p w:rsidR="003918DB" w:rsidRPr="003918DB" w:rsidRDefault="003918DB" w:rsidP="003918DB">
            <w:pPr>
              <w:jc w:val="right"/>
            </w:pPr>
            <w:r w:rsidRPr="003918DB">
              <w:t xml:space="preserve">1,828,301 </w:t>
            </w:r>
          </w:p>
        </w:tc>
      </w:tr>
      <w:tr w:rsidR="003918DB" w:rsidRPr="003918DB" w:rsidTr="003918DB">
        <w:trPr>
          <w:divId w:val="164517380"/>
          <w:trHeight w:val="510"/>
        </w:trPr>
        <w:tc>
          <w:tcPr>
            <w:tcW w:w="4096" w:type="dxa"/>
            <w:tcBorders>
              <w:top w:val="nil"/>
              <w:left w:val="nil"/>
              <w:bottom w:val="nil"/>
              <w:right w:val="nil"/>
            </w:tcBorders>
            <w:shd w:val="clear" w:color="auto" w:fill="auto"/>
            <w:noWrap/>
            <w:vAlign w:val="center"/>
            <w:hideMark/>
          </w:tcPr>
          <w:p w:rsidR="003918DB" w:rsidRPr="003918DB" w:rsidRDefault="003918DB" w:rsidP="003918DB">
            <w:r w:rsidRPr="003918DB">
              <w:t>1440 Building Equipment (Portable)</w:t>
            </w:r>
          </w:p>
        </w:tc>
        <w:tc>
          <w:tcPr>
            <w:tcW w:w="356" w:type="dxa"/>
            <w:tcBorders>
              <w:top w:val="nil"/>
              <w:left w:val="nil"/>
              <w:bottom w:val="nil"/>
              <w:right w:val="nil"/>
            </w:tcBorders>
            <w:shd w:val="clear" w:color="auto" w:fill="auto"/>
            <w:noWrap/>
            <w:vAlign w:val="center"/>
            <w:hideMark/>
          </w:tcPr>
          <w:p w:rsidR="003918DB" w:rsidRPr="003918DB" w:rsidRDefault="003918DB" w:rsidP="003918DB"/>
        </w:tc>
        <w:tc>
          <w:tcPr>
            <w:tcW w:w="1376" w:type="dxa"/>
            <w:tcBorders>
              <w:top w:val="nil"/>
              <w:left w:val="nil"/>
              <w:bottom w:val="nil"/>
              <w:right w:val="nil"/>
            </w:tcBorders>
            <w:shd w:val="clear" w:color="auto" w:fill="auto"/>
            <w:noWrap/>
            <w:vAlign w:val="center"/>
            <w:hideMark/>
          </w:tcPr>
          <w:p w:rsidR="003918DB" w:rsidRPr="003918DB" w:rsidRDefault="003918DB" w:rsidP="003918DB">
            <w:pPr>
              <w:jc w:val="right"/>
            </w:pPr>
          </w:p>
        </w:tc>
        <w:tc>
          <w:tcPr>
            <w:tcW w:w="236" w:type="dxa"/>
            <w:tcBorders>
              <w:top w:val="nil"/>
              <w:left w:val="nil"/>
              <w:bottom w:val="nil"/>
              <w:right w:val="nil"/>
            </w:tcBorders>
            <w:shd w:val="clear" w:color="auto" w:fill="auto"/>
            <w:noWrap/>
            <w:vAlign w:val="center"/>
            <w:hideMark/>
          </w:tcPr>
          <w:p w:rsidR="003918DB" w:rsidRPr="003918DB" w:rsidRDefault="003918DB" w:rsidP="003918DB">
            <w:pPr>
              <w:jc w:val="right"/>
            </w:pPr>
          </w:p>
        </w:tc>
        <w:tc>
          <w:tcPr>
            <w:tcW w:w="1376" w:type="dxa"/>
            <w:tcBorders>
              <w:top w:val="nil"/>
              <w:left w:val="nil"/>
              <w:bottom w:val="nil"/>
              <w:right w:val="nil"/>
            </w:tcBorders>
            <w:shd w:val="clear" w:color="auto" w:fill="auto"/>
            <w:noWrap/>
            <w:vAlign w:val="center"/>
            <w:hideMark/>
          </w:tcPr>
          <w:p w:rsidR="003918DB" w:rsidRPr="003918DB" w:rsidRDefault="003918DB" w:rsidP="003918DB">
            <w:pPr>
              <w:jc w:val="right"/>
            </w:pPr>
          </w:p>
        </w:tc>
        <w:tc>
          <w:tcPr>
            <w:tcW w:w="236" w:type="dxa"/>
            <w:tcBorders>
              <w:top w:val="nil"/>
              <w:left w:val="nil"/>
              <w:bottom w:val="nil"/>
              <w:right w:val="nil"/>
            </w:tcBorders>
            <w:shd w:val="clear" w:color="auto" w:fill="auto"/>
            <w:noWrap/>
            <w:vAlign w:val="center"/>
            <w:hideMark/>
          </w:tcPr>
          <w:p w:rsidR="003918DB" w:rsidRPr="003918DB" w:rsidRDefault="003918DB" w:rsidP="003918DB">
            <w:pPr>
              <w:jc w:val="right"/>
            </w:pPr>
          </w:p>
        </w:tc>
        <w:tc>
          <w:tcPr>
            <w:tcW w:w="1376" w:type="dxa"/>
            <w:tcBorders>
              <w:top w:val="nil"/>
              <w:left w:val="nil"/>
              <w:bottom w:val="nil"/>
              <w:right w:val="nil"/>
            </w:tcBorders>
            <w:shd w:val="clear" w:color="auto" w:fill="auto"/>
            <w:noWrap/>
            <w:vAlign w:val="center"/>
            <w:hideMark/>
          </w:tcPr>
          <w:p w:rsidR="003918DB" w:rsidRPr="003918DB" w:rsidRDefault="003918DB" w:rsidP="003918DB">
            <w:pPr>
              <w:jc w:val="right"/>
            </w:pPr>
          </w:p>
        </w:tc>
        <w:tc>
          <w:tcPr>
            <w:tcW w:w="236" w:type="dxa"/>
            <w:tcBorders>
              <w:top w:val="nil"/>
              <w:left w:val="nil"/>
              <w:bottom w:val="nil"/>
              <w:right w:val="nil"/>
            </w:tcBorders>
            <w:shd w:val="clear" w:color="auto" w:fill="auto"/>
            <w:noWrap/>
            <w:vAlign w:val="center"/>
            <w:hideMark/>
          </w:tcPr>
          <w:p w:rsidR="003918DB" w:rsidRPr="003918DB" w:rsidRDefault="003918DB" w:rsidP="003918DB">
            <w:pPr>
              <w:jc w:val="right"/>
            </w:pPr>
          </w:p>
        </w:tc>
        <w:tc>
          <w:tcPr>
            <w:tcW w:w="1232" w:type="dxa"/>
            <w:tcBorders>
              <w:top w:val="nil"/>
              <w:left w:val="nil"/>
              <w:bottom w:val="nil"/>
              <w:right w:val="nil"/>
            </w:tcBorders>
            <w:shd w:val="clear" w:color="auto" w:fill="auto"/>
            <w:noWrap/>
            <w:vAlign w:val="center"/>
            <w:hideMark/>
          </w:tcPr>
          <w:p w:rsidR="003918DB" w:rsidRPr="003918DB" w:rsidRDefault="003918DB" w:rsidP="003918DB">
            <w:pPr>
              <w:jc w:val="right"/>
            </w:pPr>
          </w:p>
        </w:tc>
      </w:tr>
      <w:tr w:rsidR="003918DB" w:rsidRPr="003918DB" w:rsidTr="003918DB">
        <w:trPr>
          <w:divId w:val="164517380"/>
          <w:trHeight w:val="510"/>
        </w:trPr>
        <w:tc>
          <w:tcPr>
            <w:tcW w:w="4096" w:type="dxa"/>
            <w:tcBorders>
              <w:top w:val="nil"/>
              <w:left w:val="nil"/>
              <w:bottom w:val="nil"/>
              <w:right w:val="nil"/>
            </w:tcBorders>
            <w:shd w:val="clear" w:color="auto" w:fill="auto"/>
            <w:noWrap/>
            <w:vAlign w:val="center"/>
            <w:hideMark/>
          </w:tcPr>
          <w:p w:rsidR="003918DB" w:rsidRPr="003918DB" w:rsidRDefault="003918DB" w:rsidP="003918DB">
            <w:r w:rsidRPr="003918DB">
              <w:t>1450 Furniture for Project/Tenant Use</w:t>
            </w:r>
          </w:p>
        </w:tc>
        <w:tc>
          <w:tcPr>
            <w:tcW w:w="356" w:type="dxa"/>
            <w:tcBorders>
              <w:top w:val="nil"/>
              <w:left w:val="nil"/>
              <w:bottom w:val="nil"/>
              <w:right w:val="nil"/>
            </w:tcBorders>
            <w:shd w:val="clear" w:color="auto" w:fill="auto"/>
            <w:noWrap/>
            <w:vAlign w:val="center"/>
            <w:hideMark/>
          </w:tcPr>
          <w:p w:rsidR="003918DB" w:rsidRPr="003918DB" w:rsidRDefault="003918DB" w:rsidP="003918DB"/>
        </w:tc>
        <w:tc>
          <w:tcPr>
            <w:tcW w:w="1376" w:type="dxa"/>
            <w:tcBorders>
              <w:top w:val="nil"/>
              <w:left w:val="nil"/>
              <w:bottom w:val="nil"/>
              <w:right w:val="nil"/>
            </w:tcBorders>
            <w:shd w:val="clear" w:color="auto" w:fill="auto"/>
            <w:noWrap/>
            <w:vAlign w:val="center"/>
            <w:hideMark/>
          </w:tcPr>
          <w:p w:rsidR="003918DB" w:rsidRPr="003918DB" w:rsidRDefault="003918DB" w:rsidP="003918DB">
            <w:pPr>
              <w:jc w:val="center"/>
            </w:pPr>
          </w:p>
        </w:tc>
        <w:tc>
          <w:tcPr>
            <w:tcW w:w="236" w:type="dxa"/>
            <w:tcBorders>
              <w:top w:val="nil"/>
              <w:left w:val="nil"/>
              <w:bottom w:val="nil"/>
              <w:right w:val="nil"/>
            </w:tcBorders>
            <w:shd w:val="clear" w:color="auto" w:fill="auto"/>
            <w:noWrap/>
            <w:vAlign w:val="center"/>
            <w:hideMark/>
          </w:tcPr>
          <w:p w:rsidR="003918DB" w:rsidRPr="003918DB" w:rsidRDefault="003918DB" w:rsidP="003918DB">
            <w:pPr>
              <w:jc w:val="right"/>
            </w:pPr>
          </w:p>
        </w:tc>
        <w:tc>
          <w:tcPr>
            <w:tcW w:w="1376" w:type="dxa"/>
            <w:tcBorders>
              <w:top w:val="nil"/>
              <w:left w:val="nil"/>
              <w:bottom w:val="nil"/>
              <w:right w:val="nil"/>
            </w:tcBorders>
            <w:shd w:val="clear" w:color="auto" w:fill="auto"/>
            <w:noWrap/>
            <w:vAlign w:val="center"/>
            <w:hideMark/>
          </w:tcPr>
          <w:p w:rsidR="003918DB" w:rsidRPr="003918DB" w:rsidRDefault="003918DB" w:rsidP="003918DB">
            <w:pPr>
              <w:jc w:val="right"/>
            </w:pPr>
          </w:p>
        </w:tc>
        <w:tc>
          <w:tcPr>
            <w:tcW w:w="236" w:type="dxa"/>
            <w:tcBorders>
              <w:top w:val="nil"/>
              <w:left w:val="nil"/>
              <w:bottom w:val="nil"/>
              <w:right w:val="nil"/>
            </w:tcBorders>
            <w:shd w:val="clear" w:color="auto" w:fill="auto"/>
            <w:noWrap/>
            <w:vAlign w:val="center"/>
            <w:hideMark/>
          </w:tcPr>
          <w:p w:rsidR="003918DB" w:rsidRPr="003918DB" w:rsidRDefault="003918DB" w:rsidP="003918DB">
            <w:pPr>
              <w:jc w:val="right"/>
            </w:pPr>
          </w:p>
        </w:tc>
        <w:tc>
          <w:tcPr>
            <w:tcW w:w="1376" w:type="dxa"/>
            <w:tcBorders>
              <w:top w:val="nil"/>
              <w:left w:val="nil"/>
              <w:bottom w:val="nil"/>
              <w:right w:val="nil"/>
            </w:tcBorders>
            <w:shd w:val="clear" w:color="auto" w:fill="auto"/>
            <w:noWrap/>
            <w:vAlign w:val="center"/>
            <w:hideMark/>
          </w:tcPr>
          <w:p w:rsidR="003918DB" w:rsidRPr="003918DB" w:rsidRDefault="003918DB" w:rsidP="003918DB">
            <w:pPr>
              <w:jc w:val="right"/>
            </w:pPr>
          </w:p>
        </w:tc>
        <w:tc>
          <w:tcPr>
            <w:tcW w:w="236" w:type="dxa"/>
            <w:tcBorders>
              <w:top w:val="nil"/>
              <w:left w:val="nil"/>
              <w:bottom w:val="nil"/>
              <w:right w:val="nil"/>
            </w:tcBorders>
            <w:shd w:val="clear" w:color="auto" w:fill="auto"/>
            <w:noWrap/>
            <w:vAlign w:val="center"/>
            <w:hideMark/>
          </w:tcPr>
          <w:p w:rsidR="003918DB" w:rsidRPr="003918DB" w:rsidRDefault="003918DB" w:rsidP="003918DB">
            <w:pPr>
              <w:jc w:val="right"/>
            </w:pPr>
          </w:p>
        </w:tc>
        <w:tc>
          <w:tcPr>
            <w:tcW w:w="1232" w:type="dxa"/>
            <w:tcBorders>
              <w:top w:val="nil"/>
              <w:left w:val="nil"/>
              <w:bottom w:val="nil"/>
              <w:right w:val="nil"/>
            </w:tcBorders>
            <w:shd w:val="clear" w:color="auto" w:fill="auto"/>
            <w:noWrap/>
            <w:vAlign w:val="center"/>
            <w:hideMark/>
          </w:tcPr>
          <w:p w:rsidR="003918DB" w:rsidRPr="003918DB" w:rsidRDefault="003918DB" w:rsidP="003918DB">
            <w:pPr>
              <w:jc w:val="right"/>
            </w:pPr>
          </w:p>
        </w:tc>
      </w:tr>
      <w:tr w:rsidR="003918DB" w:rsidRPr="003918DB" w:rsidTr="003918DB">
        <w:trPr>
          <w:divId w:val="164517380"/>
          <w:trHeight w:val="510"/>
        </w:trPr>
        <w:tc>
          <w:tcPr>
            <w:tcW w:w="4096" w:type="dxa"/>
            <w:tcBorders>
              <w:top w:val="nil"/>
              <w:left w:val="nil"/>
              <w:bottom w:val="nil"/>
              <w:right w:val="nil"/>
            </w:tcBorders>
            <w:shd w:val="clear" w:color="auto" w:fill="auto"/>
            <w:noWrap/>
            <w:vAlign w:val="center"/>
            <w:hideMark/>
          </w:tcPr>
          <w:p w:rsidR="003918DB" w:rsidRPr="003918DB" w:rsidRDefault="003918DB" w:rsidP="003918DB">
            <w:r w:rsidRPr="003918DB">
              <w:t>1460 Furnishings</w:t>
            </w:r>
          </w:p>
        </w:tc>
        <w:tc>
          <w:tcPr>
            <w:tcW w:w="356" w:type="dxa"/>
            <w:tcBorders>
              <w:top w:val="nil"/>
              <w:left w:val="nil"/>
              <w:bottom w:val="nil"/>
              <w:right w:val="nil"/>
            </w:tcBorders>
            <w:shd w:val="clear" w:color="auto" w:fill="auto"/>
            <w:noWrap/>
            <w:vAlign w:val="center"/>
            <w:hideMark/>
          </w:tcPr>
          <w:p w:rsidR="003918DB" w:rsidRPr="003918DB" w:rsidRDefault="003918DB" w:rsidP="003918DB"/>
        </w:tc>
        <w:tc>
          <w:tcPr>
            <w:tcW w:w="1376" w:type="dxa"/>
            <w:tcBorders>
              <w:top w:val="nil"/>
              <w:left w:val="nil"/>
              <w:bottom w:val="nil"/>
              <w:right w:val="nil"/>
            </w:tcBorders>
            <w:shd w:val="clear" w:color="auto" w:fill="auto"/>
            <w:noWrap/>
            <w:vAlign w:val="center"/>
            <w:hideMark/>
          </w:tcPr>
          <w:p w:rsidR="003918DB" w:rsidRPr="003918DB" w:rsidRDefault="003918DB" w:rsidP="003918DB">
            <w:pPr>
              <w:jc w:val="center"/>
            </w:pPr>
            <w:r w:rsidRPr="003918DB">
              <w:t>395,933</w:t>
            </w:r>
          </w:p>
        </w:tc>
        <w:tc>
          <w:tcPr>
            <w:tcW w:w="236" w:type="dxa"/>
            <w:tcBorders>
              <w:top w:val="nil"/>
              <w:left w:val="nil"/>
              <w:bottom w:val="nil"/>
              <w:right w:val="nil"/>
            </w:tcBorders>
            <w:shd w:val="clear" w:color="auto" w:fill="auto"/>
            <w:noWrap/>
            <w:vAlign w:val="center"/>
            <w:hideMark/>
          </w:tcPr>
          <w:p w:rsidR="003918DB" w:rsidRPr="003918DB" w:rsidRDefault="003918DB" w:rsidP="003918DB">
            <w:pPr>
              <w:jc w:val="right"/>
            </w:pPr>
          </w:p>
        </w:tc>
        <w:tc>
          <w:tcPr>
            <w:tcW w:w="1376" w:type="dxa"/>
            <w:tcBorders>
              <w:top w:val="nil"/>
              <w:left w:val="nil"/>
              <w:bottom w:val="nil"/>
              <w:right w:val="nil"/>
            </w:tcBorders>
            <w:shd w:val="clear" w:color="auto" w:fill="auto"/>
            <w:noWrap/>
            <w:vAlign w:val="center"/>
            <w:hideMark/>
          </w:tcPr>
          <w:p w:rsidR="003918DB" w:rsidRPr="003918DB" w:rsidRDefault="003918DB" w:rsidP="003918DB">
            <w:pPr>
              <w:jc w:val="right"/>
            </w:pPr>
            <w:r w:rsidRPr="003918DB">
              <w:t>15,951</w:t>
            </w:r>
          </w:p>
        </w:tc>
        <w:tc>
          <w:tcPr>
            <w:tcW w:w="236" w:type="dxa"/>
            <w:tcBorders>
              <w:top w:val="nil"/>
              <w:left w:val="nil"/>
              <w:bottom w:val="nil"/>
              <w:right w:val="nil"/>
            </w:tcBorders>
            <w:shd w:val="clear" w:color="auto" w:fill="auto"/>
            <w:noWrap/>
            <w:vAlign w:val="center"/>
            <w:hideMark/>
          </w:tcPr>
          <w:p w:rsidR="003918DB" w:rsidRPr="003918DB" w:rsidRDefault="003918DB" w:rsidP="003918DB">
            <w:pPr>
              <w:jc w:val="right"/>
            </w:pPr>
          </w:p>
        </w:tc>
        <w:tc>
          <w:tcPr>
            <w:tcW w:w="1376" w:type="dxa"/>
            <w:tcBorders>
              <w:top w:val="nil"/>
              <w:left w:val="nil"/>
              <w:bottom w:val="nil"/>
              <w:right w:val="nil"/>
            </w:tcBorders>
            <w:shd w:val="clear" w:color="auto" w:fill="auto"/>
            <w:noWrap/>
            <w:vAlign w:val="center"/>
            <w:hideMark/>
          </w:tcPr>
          <w:p w:rsidR="003918DB" w:rsidRPr="003918DB" w:rsidRDefault="003918DB" w:rsidP="003918DB">
            <w:pPr>
              <w:jc w:val="right"/>
            </w:pPr>
          </w:p>
        </w:tc>
        <w:tc>
          <w:tcPr>
            <w:tcW w:w="236" w:type="dxa"/>
            <w:tcBorders>
              <w:top w:val="nil"/>
              <w:left w:val="nil"/>
              <w:bottom w:val="nil"/>
              <w:right w:val="nil"/>
            </w:tcBorders>
            <w:shd w:val="clear" w:color="auto" w:fill="auto"/>
            <w:noWrap/>
            <w:vAlign w:val="center"/>
            <w:hideMark/>
          </w:tcPr>
          <w:p w:rsidR="003918DB" w:rsidRPr="003918DB" w:rsidRDefault="003918DB" w:rsidP="003918DB">
            <w:pPr>
              <w:jc w:val="right"/>
            </w:pPr>
          </w:p>
        </w:tc>
        <w:tc>
          <w:tcPr>
            <w:tcW w:w="1232" w:type="dxa"/>
            <w:tcBorders>
              <w:top w:val="nil"/>
              <w:left w:val="nil"/>
              <w:bottom w:val="nil"/>
              <w:right w:val="nil"/>
            </w:tcBorders>
            <w:shd w:val="clear" w:color="auto" w:fill="auto"/>
            <w:noWrap/>
            <w:vAlign w:val="center"/>
            <w:hideMark/>
          </w:tcPr>
          <w:p w:rsidR="003918DB" w:rsidRPr="003918DB" w:rsidRDefault="003918DB" w:rsidP="003918DB">
            <w:pPr>
              <w:jc w:val="right"/>
            </w:pPr>
            <w:r w:rsidRPr="003918DB">
              <w:t xml:space="preserve">411,884 </w:t>
            </w:r>
          </w:p>
        </w:tc>
      </w:tr>
      <w:tr w:rsidR="003918DB" w:rsidRPr="003918DB" w:rsidTr="003918DB">
        <w:trPr>
          <w:divId w:val="164517380"/>
          <w:trHeight w:val="510"/>
        </w:trPr>
        <w:tc>
          <w:tcPr>
            <w:tcW w:w="4096" w:type="dxa"/>
            <w:tcBorders>
              <w:top w:val="nil"/>
              <w:left w:val="nil"/>
              <w:bottom w:val="nil"/>
              <w:right w:val="nil"/>
            </w:tcBorders>
            <w:shd w:val="clear" w:color="auto" w:fill="auto"/>
            <w:noWrap/>
            <w:vAlign w:val="center"/>
            <w:hideMark/>
          </w:tcPr>
          <w:p w:rsidR="003918DB" w:rsidRPr="003918DB" w:rsidRDefault="003918DB" w:rsidP="003918DB">
            <w:r w:rsidRPr="003918DB">
              <w:t>1465 Office Furniture and Equipment</w:t>
            </w:r>
          </w:p>
        </w:tc>
        <w:tc>
          <w:tcPr>
            <w:tcW w:w="356" w:type="dxa"/>
            <w:tcBorders>
              <w:top w:val="nil"/>
              <w:left w:val="nil"/>
              <w:bottom w:val="nil"/>
              <w:right w:val="nil"/>
            </w:tcBorders>
            <w:shd w:val="clear" w:color="auto" w:fill="auto"/>
            <w:noWrap/>
            <w:vAlign w:val="center"/>
            <w:hideMark/>
          </w:tcPr>
          <w:p w:rsidR="003918DB" w:rsidRPr="003918DB" w:rsidRDefault="003918DB" w:rsidP="003918DB"/>
        </w:tc>
        <w:tc>
          <w:tcPr>
            <w:tcW w:w="1376" w:type="dxa"/>
            <w:tcBorders>
              <w:top w:val="nil"/>
              <w:left w:val="nil"/>
              <w:bottom w:val="nil"/>
              <w:right w:val="nil"/>
            </w:tcBorders>
            <w:shd w:val="clear" w:color="auto" w:fill="auto"/>
            <w:noWrap/>
            <w:vAlign w:val="center"/>
            <w:hideMark/>
          </w:tcPr>
          <w:p w:rsidR="003918DB" w:rsidRPr="003918DB" w:rsidRDefault="003918DB" w:rsidP="003918DB">
            <w:pPr>
              <w:jc w:val="right"/>
            </w:pPr>
          </w:p>
        </w:tc>
        <w:tc>
          <w:tcPr>
            <w:tcW w:w="236" w:type="dxa"/>
            <w:tcBorders>
              <w:top w:val="nil"/>
              <w:left w:val="nil"/>
              <w:bottom w:val="nil"/>
              <w:right w:val="nil"/>
            </w:tcBorders>
            <w:shd w:val="clear" w:color="auto" w:fill="auto"/>
            <w:noWrap/>
            <w:vAlign w:val="center"/>
            <w:hideMark/>
          </w:tcPr>
          <w:p w:rsidR="003918DB" w:rsidRPr="003918DB" w:rsidRDefault="003918DB" w:rsidP="003918DB">
            <w:pPr>
              <w:jc w:val="right"/>
            </w:pPr>
          </w:p>
        </w:tc>
        <w:tc>
          <w:tcPr>
            <w:tcW w:w="1376" w:type="dxa"/>
            <w:tcBorders>
              <w:top w:val="nil"/>
              <w:left w:val="nil"/>
              <w:bottom w:val="nil"/>
              <w:right w:val="nil"/>
            </w:tcBorders>
            <w:shd w:val="clear" w:color="auto" w:fill="auto"/>
            <w:noWrap/>
            <w:vAlign w:val="center"/>
            <w:hideMark/>
          </w:tcPr>
          <w:p w:rsidR="003918DB" w:rsidRPr="003918DB" w:rsidRDefault="003918DB" w:rsidP="003918DB">
            <w:pPr>
              <w:jc w:val="right"/>
            </w:pPr>
          </w:p>
        </w:tc>
        <w:tc>
          <w:tcPr>
            <w:tcW w:w="236" w:type="dxa"/>
            <w:tcBorders>
              <w:top w:val="nil"/>
              <w:left w:val="nil"/>
              <w:bottom w:val="nil"/>
              <w:right w:val="nil"/>
            </w:tcBorders>
            <w:shd w:val="clear" w:color="auto" w:fill="auto"/>
            <w:noWrap/>
            <w:vAlign w:val="center"/>
            <w:hideMark/>
          </w:tcPr>
          <w:p w:rsidR="003918DB" w:rsidRPr="003918DB" w:rsidRDefault="003918DB" w:rsidP="003918DB">
            <w:pPr>
              <w:jc w:val="right"/>
            </w:pPr>
          </w:p>
        </w:tc>
        <w:tc>
          <w:tcPr>
            <w:tcW w:w="1376" w:type="dxa"/>
            <w:tcBorders>
              <w:top w:val="nil"/>
              <w:left w:val="nil"/>
              <w:bottom w:val="nil"/>
              <w:right w:val="nil"/>
            </w:tcBorders>
            <w:shd w:val="clear" w:color="auto" w:fill="auto"/>
            <w:noWrap/>
            <w:vAlign w:val="center"/>
            <w:hideMark/>
          </w:tcPr>
          <w:p w:rsidR="003918DB" w:rsidRPr="003918DB" w:rsidRDefault="003918DB" w:rsidP="003918DB">
            <w:pPr>
              <w:jc w:val="right"/>
            </w:pPr>
          </w:p>
        </w:tc>
        <w:tc>
          <w:tcPr>
            <w:tcW w:w="236" w:type="dxa"/>
            <w:tcBorders>
              <w:top w:val="nil"/>
              <w:left w:val="nil"/>
              <w:bottom w:val="nil"/>
              <w:right w:val="nil"/>
            </w:tcBorders>
            <w:shd w:val="clear" w:color="auto" w:fill="auto"/>
            <w:noWrap/>
            <w:vAlign w:val="center"/>
            <w:hideMark/>
          </w:tcPr>
          <w:p w:rsidR="003918DB" w:rsidRPr="003918DB" w:rsidRDefault="003918DB" w:rsidP="003918DB">
            <w:pPr>
              <w:jc w:val="right"/>
            </w:pPr>
          </w:p>
        </w:tc>
        <w:tc>
          <w:tcPr>
            <w:tcW w:w="1232" w:type="dxa"/>
            <w:tcBorders>
              <w:top w:val="nil"/>
              <w:left w:val="nil"/>
              <w:bottom w:val="nil"/>
              <w:right w:val="nil"/>
            </w:tcBorders>
            <w:shd w:val="clear" w:color="auto" w:fill="auto"/>
            <w:noWrap/>
            <w:vAlign w:val="center"/>
            <w:hideMark/>
          </w:tcPr>
          <w:p w:rsidR="003918DB" w:rsidRPr="003918DB" w:rsidRDefault="003918DB" w:rsidP="003918DB">
            <w:pPr>
              <w:jc w:val="right"/>
            </w:pPr>
          </w:p>
        </w:tc>
      </w:tr>
      <w:tr w:rsidR="003918DB" w:rsidRPr="003918DB" w:rsidTr="003918DB">
        <w:trPr>
          <w:divId w:val="164517380"/>
          <w:trHeight w:val="510"/>
        </w:trPr>
        <w:tc>
          <w:tcPr>
            <w:tcW w:w="4096" w:type="dxa"/>
            <w:tcBorders>
              <w:top w:val="nil"/>
              <w:left w:val="nil"/>
              <w:bottom w:val="nil"/>
              <w:right w:val="nil"/>
            </w:tcBorders>
            <w:shd w:val="clear" w:color="auto" w:fill="auto"/>
            <w:noWrap/>
            <w:vAlign w:val="center"/>
            <w:hideMark/>
          </w:tcPr>
          <w:p w:rsidR="003918DB" w:rsidRPr="003918DB" w:rsidRDefault="003918DB" w:rsidP="003918DB">
            <w:r w:rsidRPr="003918DB">
              <w:t>1470 Maintenance Equipment</w:t>
            </w:r>
          </w:p>
        </w:tc>
        <w:tc>
          <w:tcPr>
            <w:tcW w:w="356" w:type="dxa"/>
            <w:tcBorders>
              <w:top w:val="nil"/>
              <w:left w:val="nil"/>
              <w:bottom w:val="nil"/>
              <w:right w:val="nil"/>
            </w:tcBorders>
            <w:shd w:val="clear" w:color="auto" w:fill="auto"/>
            <w:noWrap/>
            <w:vAlign w:val="center"/>
            <w:hideMark/>
          </w:tcPr>
          <w:p w:rsidR="003918DB" w:rsidRPr="003918DB" w:rsidRDefault="003918DB" w:rsidP="003918DB"/>
        </w:tc>
        <w:tc>
          <w:tcPr>
            <w:tcW w:w="1376" w:type="dxa"/>
            <w:tcBorders>
              <w:top w:val="nil"/>
              <w:left w:val="nil"/>
              <w:bottom w:val="nil"/>
              <w:right w:val="nil"/>
            </w:tcBorders>
            <w:shd w:val="clear" w:color="auto" w:fill="auto"/>
            <w:noWrap/>
            <w:vAlign w:val="center"/>
            <w:hideMark/>
          </w:tcPr>
          <w:p w:rsidR="003918DB" w:rsidRPr="003918DB" w:rsidRDefault="003918DB" w:rsidP="003918DB">
            <w:pPr>
              <w:jc w:val="right"/>
            </w:pPr>
          </w:p>
        </w:tc>
        <w:tc>
          <w:tcPr>
            <w:tcW w:w="236" w:type="dxa"/>
            <w:tcBorders>
              <w:top w:val="nil"/>
              <w:left w:val="nil"/>
              <w:bottom w:val="nil"/>
              <w:right w:val="nil"/>
            </w:tcBorders>
            <w:shd w:val="clear" w:color="auto" w:fill="auto"/>
            <w:noWrap/>
            <w:vAlign w:val="center"/>
            <w:hideMark/>
          </w:tcPr>
          <w:p w:rsidR="003918DB" w:rsidRPr="003918DB" w:rsidRDefault="003918DB" w:rsidP="003918DB">
            <w:pPr>
              <w:jc w:val="right"/>
            </w:pPr>
          </w:p>
        </w:tc>
        <w:tc>
          <w:tcPr>
            <w:tcW w:w="1376" w:type="dxa"/>
            <w:tcBorders>
              <w:top w:val="nil"/>
              <w:left w:val="nil"/>
              <w:bottom w:val="nil"/>
              <w:right w:val="nil"/>
            </w:tcBorders>
            <w:shd w:val="clear" w:color="auto" w:fill="auto"/>
            <w:noWrap/>
            <w:vAlign w:val="center"/>
            <w:hideMark/>
          </w:tcPr>
          <w:p w:rsidR="003918DB" w:rsidRPr="003918DB" w:rsidRDefault="003918DB" w:rsidP="003918DB">
            <w:pPr>
              <w:jc w:val="right"/>
            </w:pPr>
          </w:p>
        </w:tc>
        <w:tc>
          <w:tcPr>
            <w:tcW w:w="236" w:type="dxa"/>
            <w:tcBorders>
              <w:top w:val="nil"/>
              <w:left w:val="nil"/>
              <w:bottom w:val="nil"/>
              <w:right w:val="nil"/>
            </w:tcBorders>
            <w:shd w:val="clear" w:color="auto" w:fill="auto"/>
            <w:noWrap/>
            <w:vAlign w:val="center"/>
            <w:hideMark/>
          </w:tcPr>
          <w:p w:rsidR="003918DB" w:rsidRPr="003918DB" w:rsidRDefault="003918DB" w:rsidP="003918DB">
            <w:pPr>
              <w:jc w:val="right"/>
            </w:pPr>
          </w:p>
        </w:tc>
        <w:tc>
          <w:tcPr>
            <w:tcW w:w="1376" w:type="dxa"/>
            <w:tcBorders>
              <w:top w:val="nil"/>
              <w:left w:val="nil"/>
              <w:bottom w:val="nil"/>
              <w:right w:val="nil"/>
            </w:tcBorders>
            <w:shd w:val="clear" w:color="auto" w:fill="auto"/>
            <w:noWrap/>
            <w:vAlign w:val="center"/>
            <w:hideMark/>
          </w:tcPr>
          <w:p w:rsidR="003918DB" w:rsidRPr="003918DB" w:rsidRDefault="003918DB" w:rsidP="003918DB">
            <w:pPr>
              <w:jc w:val="right"/>
            </w:pPr>
          </w:p>
        </w:tc>
        <w:tc>
          <w:tcPr>
            <w:tcW w:w="236" w:type="dxa"/>
            <w:tcBorders>
              <w:top w:val="nil"/>
              <w:left w:val="nil"/>
              <w:bottom w:val="nil"/>
              <w:right w:val="nil"/>
            </w:tcBorders>
            <w:shd w:val="clear" w:color="auto" w:fill="auto"/>
            <w:noWrap/>
            <w:vAlign w:val="center"/>
            <w:hideMark/>
          </w:tcPr>
          <w:p w:rsidR="003918DB" w:rsidRPr="003918DB" w:rsidRDefault="003918DB" w:rsidP="003918DB">
            <w:pPr>
              <w:jc w:val="right"/>
            </w:pPr>
          </w:p>
        </w:tc>
        <w:tc>
          <w:tcPr>
            <w:tcW w:w="1232" w:type="dxa"/>
            <w:tcBorders>
              <w:top w:val="nil"/>
              <w:left w:val="nil"/>
              <w:bottom w:val="nil"/>
              <w:right w:val="nil"/>
            </w:tcBorders>
            <w:shd w:val="clear" w:color="auto" w:fill="auto"/>
            <w:noWrap/>
            <w:vAlign w:val="center"/>
            <w:hideMark/>
          </w:tcPr>
          <w:p w:rsidR="003918DB" w:rsidRPr="003918DB" w:rsidRDefault="003918DB" w:rsidP="003918DB">
            <w:pPr>
              <w:jc w:val="right"/>
            </w:pPr>
          </w:p>
        </w:tc>
      </w:tr>
      <w:tr w:rsidR="003918DB" w:rsidRPr="003918DB" w:rsidTr="003918DB">
        <w:trPr>
          <w:divId w:val="164517380"/>
          <w:trHeight w:val="510"/>
        </w:trPr>
        <w:tc>
          <w:tcPr>
            <w:tcW w:w="4096" w:type="dxa"/>
            <w:tcBorders>
              <w:top w:val="nil"/>
              <w:left w:val="nil"/>
              <w:bottom w:val="nil"/>
              <w:right w:val="nil"/>
            </w:tcBorders>
            <w:shd w:val="clear" w:color="auto" w:fill="auto"/>
            <w:noWrap/>
            <w:vAlign w:val="center"/>
            <w:hideMark/>
          </w:tcPr>
          <w:p w:rsidR="003918DB" w:rsidRPr="003918DB" w:rsidRDefault="003918DB" w:rsidP="003918DB">
            <w:r w:rsidRPr="003918DB">
              <w:t>1480 Motor Vehicles</w:t>
            </w:r>
          </w:p>
        </w:tc>
        <w:tc>
          <w:tcPr>
            <w:tcW w:w="356" w:type="dxa"/>
            <w:tcBorders>
              <w:top w:val="nil"/>
              <w:left w:val="nil"/>
              <w:bottom w:val="nil"/>
              <w:right w:val="nil"/>
            </w:tcBorders>
            <w:shd w:val="clear" w:color="auto" w:fill="auto"/>
            <w:noWrap/>
            <w:vAlign w:val="center"/>
            <w:hideMark/>
          </w:tcPr>
          <w:p w:rsidR="003918DB" w:rsidRPr="003918DB" w:rsidRDefault="003918DB" w:rsidP="003918DB"/>
        </w:tc>
        <w:tc>
          <w:tcPr>
            <w:tcW w:w="1376" w:type="dxa"/>
            <w:tcBorders>
              <w:top w:val="nil"/>
              <w:left w:val="nil"/>
              <w:bottom w:val="nil"/>
              <w:right w:val="nil"/>
            </w:tcBorders>
            <w:shd w:val="clear" w:color="auto" w:fill="auto"/>
            <w:noWrap/>
            <w:vAlign w:val="center"/>
            <w:hideMark/>
          </w:tcPr>
          <w:p w:rsidR="003918DB" w:rsidRPr="003918DB" w:rsidRDefault="003918DB" w:rsidP="003918DB">
            <w:pPr>
              <w:jc w:val="center"/>
            </w:pPr>
          </w:p>
        </w:tc>
        <w:tc>
          <w:tcPr>
            <w:tcW w:w="236" w:type="dxa"/>
            <w:tcBorders>
              <w:top w:val="nil"/>
              <w:left w:val="nil"/>
              <w:bottom w:val="nil"/>
              <w:right w:val="nil"/>
            </w:tcBorders>
            <w:shd w:val="clear" w:color="auto" w:fill="auto"/>
            <w:noWrap/>
            <w:vAlign w:val="center"/>
            <w:hideMark/>
          </w:tcPr>
          <w:p w:rsidR="003918DB" w:rsidRPr="003918DB" w:rsidRDefault="003918DB" w:rsidP="003918DB">
            <w:pPr>
              <w:jc w:val="right"/>
            </w:pPr>
          </w:p>
        </w:tc>
        <w:tc>
          <w:tcPr>
            <w:tcW w:w="1376" w:type="dxa"/>
            <w:tcBorders>
              <w:top w:val="nil"/>
              <w:left w:val="nil"/>
              <w:bottom w:val="nil"/>
              <w:right w:val="nil"/>
            </w:tcBorders>
            <w:shd w:val="clear" w:color="auto" w:fill="auto"/>
            <w:noWrap/>
            <w:vAlign w:val="center"/>
            <w:hideMark/>
          </w:tcPr>
          <w:p w:rsidR="003918DB" w:rsidRPr="003918DB" w:rsidRDefault="003918DB" w:rsidP="003918DB">
            <w:pPr>
              <w:jc w:val="right"/>
            </w:pPr>
          </w:p>
        </w:tc>
        <w:tc>
          <w:tcPr>
            <w:tcW w:w="236" w:type="dxa"/>
            <w:tcBorders>
              <w:top w:val="nil"/>
              <w:left w:val="nil"/>
              <w:bottom w:val="nil"/>
              <w:right w:val="nil"/>
            </w:tcBorders>
            <w:shd w:val="clear" w:color="auto" w:fill="auto"/>
            <w:noWrap/>
            <w:vAlign w:val="center"/>
            <w:hideMark/>
          </w:tcPr>
          <w:p w:rsidR="003918DB" w:rsidRPr="003918DB" w:rsidRDefault="003918DB" w:rsidP="003918DB">
            <w:pPr>
              <w:jc w:val="right"/>
            </w:pPr>
          </w:p>
        </w:tc>
        <w:tc>
          <w:tcPr>
            <w:tcW w:w="1376" w:type="dxa"/>
            <w:tcBorders>
              <w:top w:val="nil"/>
              <w:left w:val="nil"/>
              <w:bottom w:val="nil"/>
              <w:right w:val="nil"/>
            </w:tcBorders>
            <w:shd w:val="clear" w:color="auto" w:fill="auto"/>
            <w:noWrap/>
            <w:vAlign w:val="center"/>
            <w:hideMark/>
          </w:tcPr>
          <w:p w:rsidR="003918DB" w:rsidRPr="003918DB" w:rsidRDefault="003918DB" w:rsidP="003918DB">
            <w:pPr>
              <w:jc w:val="right"/>
            </w:pPr>
          </w:p>
        </w:tc>
        <w:tc>
          <w:tcPr>
            <w:tcW w:w="236" w:type="dxa"/>
            <w:tcBorders>
              <w:top w:val="nil"/>
              <w:left w:val="nil"/>
              <w:bottom w:val="nil"/>
              <w:right w:val="nil"/>
            </w:tcBorders>
            <w:shd w:val="clear" w:color="auto" w:fill="auto"/>
            <w:noWrap/>
            <w:vAlign w:val="center"/>
            <w:hideMark/>
          </w:tcPr>
          <w:p w:rsidR="003918DB" w:rsidRPr="003918DB" w:rsidRDefault="003918DB" w:rsidP="003918DB">
            <w:pPr>
              <w:jc w:val="right"/>
            </w:pPr>
          </w:p>
        </w:tc>
        <w:tc>
          <w:tcPr>
            <w:tcW w:w="1232" w:type="dxa"/>
            <w:tcBorders>
              <w:top w:val="nil"/>
              <w:left w:val="nil"/>
              <w:bottom w:val="nil"/>
              <w:right w:val="nil"/>
            </w:tcBorders>
            <w:shd w:val="clear" w:color="auto" w:fill="auto"/>
            <w:noWrap/>
            <w:vAlign w:val="center"/>
            <w:hideMark/>
          </w:tcPr>
          <w:p w:rsidR="003918DB" w:rsidRPr="003918DB" w:rsidRDefault="003918DB" w:rsidP="003918DB">
            <w:pPr>
              <w:jc w:val="right"/>
            </w:pPr>
          </w:p>
        </w:tc>
      </w:tr>
      <w:tr w:rsidR="003918DB" w:rsidRPr="003918DB" w:rsidTr="003918DB">
        <w:trPr>
          <w:divId w:val="164517380"/>
          <w:trHeight w:val="510"/>
        </w:trPr>
        <w:tc>
          <w:tcPr>
            <w:tcW w:w="4096" w:type="dxa"/>
            <w:tcBorders>
              <w:top w:val="nil"/>
              <w:left w:val="nil"/>
              <w:bottom w:val="nil"/>
              <w:right w:val="nil"/>
            </w:tcBorders>
            <w:shd w:val="clear" w:color="auto" w:fill="auto"/>
            <w:noWrap/>
            <w:vAlign w:val="center"/>
            <w:hideMark/>
          </w:tcPr>
          <w:p w:rsidR="003918DB" w:rsidRPr="003918DB" w:rsidRDefault="003918DB" w:rsidP="003918DB">
            <w:r w:rsidRPr="003918DB">
              <w:t>1490 Miscellaneous Fixed Assets</w:t>
            </w:r>
          </w:p>
        </w:tc>
        <w:tc>
          <w:tcPr>
            <w:tcW w:w="356" w:type="dxa"/>
            <w:tcBorders>
              <w:top w:val="nil"/>
              <w:left w:val="nil"/>
              <w:bottom w:val="nil"/>
              <w:right w:val="nil"/>
            </w:tcBorders>
            <w:shd w:val="clear" w:color="auto" w:fill="auto"/>
            <w:noWrap/>
            <w:vAlign w:val="center"/>
            <w:hideMark/>
          </w:tcPr>
          <w:p w:rsidR="003918DB" w:rsidRPr="003918DB" w:rsidRDefault="003918DB" w:rsidP="003918DB"/>
        </w:tc>
        <w:tc>
          <w:tcPr>
            <w:tcW w:w="1376" w:type="dxa"/>
            <w:tcBorders>
              <w:top w:val="nil"/>
              <w:left w:val="nil"/>
              <w:bottom w:val="single" w:sz="4" w:space="0" w:color="auto"/>
              <w:right w:val="nil"/>
            </w:tcBorders>
            <w:shd w:val="clear" w:color="auto" w:fill="auto"/>
            <w:vAlign w:val="center"/>
            <w:hideMark/>
          </w:tcPr>
          <w:p w:rsidR="003918DB" w:rsidRPr="003918DB" w:rsidRDefault="003918DB" w:rsidP="003918DB">
            <w:pPr>
              <w:jc w:val="right"/>
            </w:pPr>
          </w:p>
        </w:tc>
        <w:tc>
          <w:tcPr>
            <w:tcW w:w="236" w:type="dxa"/>
            <w:tcBorders>
              <w:top w:val="nil"/>
              <w:left w:val="nil"/>
              <w:bottom w:val="nil"/>
              <w:right w:val="nil"/>
            </w:tcBorders>
            <w:shd w:val="clear" w:color="auto" w:fill="auto"/>
            <w:vAlign w:val="center"/>
            <w:hideMark/>
          </w:tcPr>
          <w:p w:rsidR="003918DB" w:rsidRPr="003918DB" w:rsidRDefault="003918DB" w:rsidP="003918DB">
            <w:pPr>
              <w:jc w:val="right"/>
            </w:pPr>
          </w:p>
        </w:tc>
        <w:tc>
          <w:tcPr>
            <w:tcW w:w="1376" w:type="dxa"/>
            <w:tcBorders>
              <w:top w:val="nil"/>
              <w:left w:val="nil"/>
              <w:bottom w:val="single" w:sz="4" w:space="0" w:color="auto"/>
              <w:right w:val="nil"/>
            </w:tcBorders>
            <w:shd w:val="clear" w:color="auto" w:fill="auto"/>
            <w:vAlign w:val="center"/>
            <w:hideMark/>
          </w:tcPr>
          <w:p w:rsidR="003918DB" w:rsidRPr="003918DB" w:rsidRDefault="003918DB" w:rsidP="003918DB">
            <w:pPr>
              <w:jc w:val="right"/>
            </w:pPr>
          </w:p>
        </w:tc>
        <w:tc>
          <w:tcPr>
            <w:tcW w:w="236" w:type="dxa"/>
            <w:tcBorders>
              <w:top w:val="nil"/>
              <w:left w:val="nil"/>
              <w:bottom w:val="nil"/>
              <w:right w:val="nil"/>
            </w:tcBorders>
            <w:shd w:val="clear" w:color="auto" w:fill="auto"/>
            <w:vAlign w:val="center"/>
            <w:hideMark/>
          </w:tcPr>
          <w:p w:rsidR="003918DB" w:rsidRPr="003918DB" w:rsidRDefault="003918DB" w:rsidP="003918DB">
            <w:pPr>
              <w:jc w:val="right"/>
            </w:pPr>
          </w:p>
        </w:tc>
        <w:tc>
          <w:tcPr>
            <w:tcW w:w="1376" w:type="dxa"/>
            <w:tcBorders>
              <w:top w:val="nil"/>
              <w:left w:val="nil"/>
              <w:bottom w:val="single" w:sz="4" w:space="0" w:color="auto"/>
              <w:right w:val="nil"/>
            </w:tcBorders>
            <w:shd w:val="clear" w:color="auto" w:fill="auto"/>
            <w:noWrap/>
            <w:vAlign w:val="center"/>
            <w:hideMark/>
          </w:tcPr>
          <w:p w:rsidR="003918DB" w:rsidRPr="003918DB" w:rsidRDefault="003918DB" w:rsidP="003918DB">
            <w:pPr>
              <w:jc w:val="right"/>
            </w:pPr>
          </w:p>
        </w:tc>
        <w:tc>
          <w:tcPr>
            <w:tcW w:w="236" w:type="dxa"/>
            <w:tcBorders>
              <w:top w:val="nil"/>
              <w:left w:val="nil"/>
              <w:bottom w:val="nil"/>
              <w:right w:val="nil"/>
            </w:tcBorders>
            <w:shd w:val="clear" w:color="auto" w:fill="auto"/>
            <w:noWrap/>
            <w:vAlign w:val="center"/>
            <w:hideMark/>
          </w:tcPr>
          <w:p w:rsidR="003918DB" w:rsidRPr="003918DB" w:rsidRDefault="003918DB" w:rsidP="003918DB">
            <w:pPr>
              <w:jc w:val="right"/>
            </w:pPr>
          </w:p>
        </w:tc>
        <w:tc>
          <w:tcPr>
            <w:tcW w:w="1232" w:type="dxa"/>
            <w:tcBorders>
              <w:top w:val="nil"/>
              <w:left w:val="nil"/>
              <w:bottom w:val="single" w:sz="4" w:space="0" w:color="auto"/>
              <w:right w:val="nil"/>
            </w:tcBorders>
            <w:shd w:val="clear" w:color="auto" w:fill="auto"/>
            <w:noWrap/>
            <w:vAlign w:val="center"/>
            <w:hideMark/>
          </w:tcPr>
          <w:p w:rsidR="003918DB" w:rsidRPr="003918DB" w:rsidRDefault="003918DB" w:rsidP="003918DB">
            <w:pPr>
              <w:jc w:val="right"/>
            </w:pPr>
            <w:r w:rsidRPr="003918DB">
              <w:t> </w:t>
            </w:r>
          </w:p>
        </w:tc>
      </w:tr>
      <w:tr w:rsidR="003918DB" w:rsidRPr="003918DB" w:rsidTr="003918DB">
        <w:trPr>
          <w:divId w:val="164517380"/>
          <w:trHeight w:val="330"/>
        </w:trPr>
        <w:tc>
          <w:tcPr>
            <w:tcW w:w="4096" w:type="dxa"/>
            <w:tcBorders>
              <w:top w:val="nil"/>
              <w:left w:val="nil"/>
              <w:bottom w:val="nil"/>
              <w:right w:val="nil"/>
            </w:tcBorders>
            <w:shd w:val="clear" w:color="auto" w:fill="auto"/>
            <w:noWrap/>
            <w:vAlign w:val="center"/>
            <w:hideMark/>
          </w:tcPr>
          <w:p w:rsidR="003918DB" w:rsidRPr="003918DB" w:rsidRDefault="003918DB" w:rsidP="003918DB">
            <w:r w:rsidRPr="003918DB">
              <w:t>Total</w:t>
            </w:r>
          </w:p>
        </w:tc>
        <w:tc>
          <w:tcPr>
            <w:tcW w:w="356" w:type="dxa"/>
            <w:tcBorders>
              <w:top w:val="nil"/>
              <w:left w:val="nil"/>
              <w:bottom w:val="nil"/>
              <w:right w:val="nil"/>
            </w:tcBorders>
            <w:shd w:val="clear" w:color="auto" w:fill="auto"/>
            <w:noWrap/>
            <w:vAlign w:val="center"/>
            <w:hideMark/>
          </w:tcPr>
          <w:p w:rsidR="003918DB" w:rsidRPr="003918DB" w:rsidRDefault="003918DB" w:rsidP="003918DB">
            <w:pPr>
              <w:jc w:val="center"/>
            </w:pPr>
            <w:r w:rsidRPr="003918DB">
              <w:t>$</w:t>
            </w:r>
          </w:p>
        </w:tc>
        <w:tc>
          <w:tcPr>
            <w:tcW w:w="1376" w:type="dxa"/>
            <w:tcBorders>
              <w:top w:val="nil"/>
              <w:left w:val="nil"/>
              <w:bottom w:val="double" w:sz="6" w:space="0" w:color="auto"/>
              <w:right w:val="nil"/>
            </w:tcBorders>
            <w:shd w:val="clear" w:color="auto" w:fill="auto"/>
            <w:vAlign w:val="center"/>
            <w:hideMark/>
          </w:tcPr>
          <w:p w:rsidR="003918DB" w:rsidRPr="003918DB" w:rsidRDefault="003918DB" w:rsidP="003918DB">
            <w:pPr>
              <w:jc w:val="right"/>
            </w:pPr>
            <w:r w:rsidRPr="003918DB">
              <w:t xml:space="preserve">2,442,495 </w:t>
            </w:r>
          </w:p>
        </w:tc>
        <w:tc>
          <w:tcPr>
            <w:tcW w:w="236" w:type="dxa"/>
            <w:tcBorders>
              <w:top w:val="nil"/>
              <w:left w:val="nil"/>
              <w:bottom w:val="nil"/>
              <w:right w:val="nil"/>
            </w:tcBorders>
            <w:shd w:val="clear" w:color="auto" w:fill="auto"/>
            <w:vAlign w:val="center"/>
            <w:hideMark/>
          </w:tcPr>
          <w:p w:rsidR="003918DB" w:rsidRPr="003918DB" w:rsidRDefault="003918DB" w:rsidP="003918DB">
            <w:pPr>
              <w:jc w:val="right"/>
            </w:pPr>
          </w:p>
        </w:tc>
        <w:tc>
          <w:tcPr>
            <w:tcW w:w="1376" w:type="dxa"/>
            <w:tcBorders>
              <w:top w:val="nil"/>
              <w:left w:val="nil"/>
              <w:bottom w:val="double" w:sz="6" w:space="0" w:color="auto"/>
              <w:right w:val="nil"/>
            </w:tcBorders>
            <w:shd w:val="clear" w:color="auto" w:fill="auto"/>
            <w:noWrap/>
            <w:vAlign w:val="center"/>
            <w:hideMark/>
          </w:tcPr>
          <w:p w:rsidR="003918DB" w:rsidRPr="003918DB" w:rsidRDefault="003918DB" w:rsidP="003918DB">
            <w:pPr>
              <w:jc w:val="right"/>
            </w:pPr>
            <w:r w:rsidRPr="003918DB">
              <w:t xml:space="preserve">97,932 </w:t>
            </w:r>
          </w:p>
        </w:tc>
        <w:tc>
          <w:tcPr>
            <w:tcW w:w="236" w:type="dxa"/>
            <w:tcBorders>
              <w:top w:val="nil"/>
              <w:left w:val="nil"/>
              <w:bottom w:val="nil"/>
              <w:right w:val="nil"/>
            </w:tcBorders>
            <w:shd w:val="clear" w:color="auto" w:fill="auto"/>
            <w:vAlign w:val="center"/>
            <w:hideMark/>
          </w:tcPr>
          <w:p w:rsidR="003918DB" w:rsidRPr="003918DB" w:rsidRDefault="003918DB" w:rsidP="003918DB">
            <w:pPr>
              <w:jc w:val="right"/>
            </w:pPr>
          </w:p>
        </w:tc>
        <w:tc>
          <w:tcPr>
            <w:tcW w:w="1376" w:type="dxa"/>
            <w:tcBorders>
              <w:top w:val="nil"/>
              <w:left w:val="nil"/>
              <w:bottom w:val="double" w:sz="6" w:space="0" w:color="auto"/>
              <w:right w:val="nil"/>
            </w:tcBorders>
            <w:shd w:val="clear" w:color="auto" w:fill="auto"/>
            <w:noWrap/>
            <w:vAlign w:val="center"/>
            <w:hideMark/>
          </w:tcPr>
          <w:p w:rsidR="003918DB" w:rsidRPr="003918DB" w:rsidRDefault="003918DB" w:rsidP="003918DB">
            <w:pPr>
              <w:jc w:val="right"/>
            </w:pPr>
            <w:r w:rsidRPr="003918DB">
              <w:t> </w:t>
            </w:r>
          </w:p>
        </w:tc>
        <w:tc>
          <w:tcPr>
            <w:tcW w:w="236" w:type="dxa"/>
            <w:tcBorders>
              <w:top w:val="nil"/>
              <w:left w:val="nil"/>
              <w:bottom w:val="nil"/>
              <w:right w:val="nil"/>
            </w:tcBorders>
            <w:shd w:val="clear" w:color="auto" w:fill="auto"/>
            <w:noWrap/>
            <w:vAlign w:val="center"/>
            <w:hideMark/>
          </w:tcPr>
          <w:p w:rsidR="003918DB" w:rsidRPr="003918DB" w:rsidRDefault="003918DB" w:rsidP="003918DB">
            <w:pPr>
              <w:jc w:val="right"/>
            </w:pPr>
          </w:p>
        </w:tc>
        <w:tc>
          <w:tcPr>
            <w:tcW w:w="1232" w:type="dxa"/>
            <w:tcBorders>
              <w:top w:val="nil"/>
              <w:left w:val="nil"/>
              <w:bottom w:val="nil"/>
              <w:right w:val="nil"/>
            </w:tcBorders>
            <w:shd w:val="clear" w:color="auto" w:fill="auto"/>
            <w:noWrap/>
            <w:vAlign w:val="center"/>
            <w:hideMark/>
          </w:tcPr>
          <w:p w:rsidR="003918DB" w:rsidRPr="003918DB" w:rsidRDefault="003918DB" w:rsidP="003918DB">
            <w:pPr>
              <w:jc w:val="right"/>
            </w:pPr>
            <w:r w:rsidRPr="003918DB">
              <w:t xml:space="preserve">2,540,427 </w:t>
            </w:r>
          </w:p>
        </w:tc>
      </w:tr>
      <w:tr w:rsidR="003918DB" w:rsidRPr="003918DB" w:rsidTr="003918DB">
        <w:trPr>
          <w:divId w:val="164517380"/>
          <w:trHeight w:val="345"/>
        </w:trPr>
        <w:tc>
          <w:tcPr>
            <w:tcW w:w="4096" w:type="dxa"/>
            <w:tcBorders>
              <w:top w:val="nil"/>
              <w:left w:val="nil"/>
              <w:bottom w:val="nil"/>
              <w:right w:val="nil"/>
            </w:tcBorders>
            <w:shd w:val="clear" w:color="auto" w:fill="auto"/>
            <w:noWrap/>
            <w:vAlign w:val="center"/>
            <w:hideMark/>
          </w:tcPr>
          <w:p w:rsidR="003918DB" w:rsidRPr="003918DB" w:rsidRDefault="003918DB" w:rsidP="003918DB">
            <w:r w:rsidRPr="003918DB">
              <w:t>Depreciation</w:t>
            </w:r>
          </w:p>
        </w:tc>
        <w:tc>
          <w:tcPr>
            <w:tcW w:w="356" w:type="dxa"/>
            <w:tcBorders>
              <w:top w:val="nil"/>
              <w:left w:val="nil"/>
              <w:bottom w:val="nil"/>
              <w:right w:val="nil"/>
            </w:tcBorders>
            <w:shd w:val="clear" w:color="auto" w:fill="auto"/>
            <w:noWrap/>
            <w:vAlign w:val="center"/>
            <w:hideMark/>
          </w:tcPr>
          <w:p w:rsidR="003918DB" w:rsidRPr="003918DB" w:rsidRDefault="003918DB" w:rsidP="003918DB">
            <w:pPr>
              <w:jc w:val="center"/>
            </w:pPr>
            <w:r w:rsidRPr="003918DB">
              <w:t>$</w:t>
            </w:r>
          </w:p>
        </w:tc>
        <w:tc>
          <w:tcPr>
            <w:tcW w:w="1376" w:type="dxa"/>
            <w:tcBorders>
              <w:top w:val="nil"/>
              <w:left w:val="nil"/>
              <w:bottom w:val="double" w:sz="6" w:space="0" w:color="auto"/>
              <w:right w:val="nil"/>
            </w:tcBorders>
            <w:shd w:val="clear" w:color="auto" w:fill="auto"/>
            <w:noWrap/>
            <w:vAlign w:val="center"/>
            <w:hideMark/>
          </w:tcPr>
          <w:p w:rsidR="003918DB" w:rsidRPr="003918DB" w:rsidRDefault="003918DB" w:rsidP="003918DB">
            <w:pPr>
              <w:jc w:val="right"/>
            </w:pPr>
            <w:r w:rsidRPr="003918DB">
              <w:t xml:space="preserve">740,773 </w:t>
            </w:r>
          </w:p>
        </w:tc>
        <w:tc>
          <w:tcPr>
            <w:tcW w:w="236" w:type="dxa"/>
            <w:tcBorders>
              <w:top w:val="nil"/>
              <w:left w:val="nil"/>
              <w:bottom w:val="nil"/>
              <w:right w:val="nil"/>
            </w:tcBorders>
            <w:shd w:val="clear" w:color="auto" w:fill="auto"/>
            <w:noWrap/>
            <w:vAlign w:val="center"/>
            <w:hideMark/>
          </w:tcPr>
          <w:p w:rsidR="003918DB" w:rsidRPr="003918DB" w:rsidRDefault="003918DB" w:rsidP="003918DB">
            <w:pPr>
              <w:jc w:val="right"/>
            </w:pPr>
          </w:p>
        </w:tc>
        <w:tc>
          <w:tcPr>
            <w:tcW w:w="1376" w:type="dxa"/>
            <w:tcBorders>
              <w:top w:val="nil"/>
              <w:left w:val="nil"/>
              <w:bottom w:val="double" w:sz="6" w:space="0" w:color="auto"/>
              <w:right w:val="nil"/>
            </w:tcBorders>
            <w:shd w:val="clear" w:color="auto" w:fill="auto"/>
            <w:noWrap/>
            <w:vAlign w:val="center"/>
            <w:hideMark/>
          </w:tcPr>
          <w:p w:rsidR="003918DB" w:rsidRPr="003918DB" w:rsidRDefault="003918DB" w:rsidP="003918DB">
            <w:pPr>
              <w:jc w:val="right"/>
            </w:pPr>
            <w:r w:rsidRPr="003918DB">
              <w:t xml:space="preserve">83,214 </w:t>
            </w:r>
          </w:p>
        </w:tc>
        <w:tc>
          <w:tcPr>
            <w:tcW w:w="236" w:type="dxa"/>
            <w:tcBorders>
              <w:top w:val="nil"/>
              <w:left w:val="nil"/>
              <w:bottom w:val="nil"/>
              <w:right w:val="nil"/>
            </w:tcBorders>
            <w:shd w:val="clear" w:color="auto" w:fill="auto"/>
            <w:noWrap/>
            <w:vAlign w:val="center"/>
            <w:hideMark/>
          </w:tcPr>
          <w:p w:rsidR="003918DB" w:rsidRPr="003918DB" w:rsidRDefault="003918DB" w:rsidP="003918DB">
            <w:pPr>
              <w:jc w:val="right"/>
            </w:pPr>
          </w:p>
        </w:tc>
        <w:tc>
          <w:tcPr>
            <w:tcW w:w="1376" w:type="dxa"/>
            <w:tcBorders>
              <w:top w:val="nil"/>
              <w:left w:val="nil"/>
              <w:bottom w:val="double" w:sz="6" w:space="0" w:color="auto"/>
              <w:right w:val="nil"/>
            </w:tcBorders>
            <w:shd w:val="clear" w:color="auto" w:fill="auto"/>
            <w:noWrap/>
            <w:vAlign w:val="center"/>
            <w:hideMark/>
          </w:tcPr>
          <w:p w:rsidR="003918DB" w:rsidRPr="003918DB" w:rsidRDefault="003918DB" w:rsidP="003918DB">
            <w:pPr>
              <w:jc w:val="right"/>
            </w:pPr>
            <w:r w:rsidRPr="003918DB">
              <w:t> </w:t>
            </w:r>
          </w:p>
        </w:tc>
        <w:tc>
          <w:tcPr>
            <w:tcW w:w="236" w:type="dxa"/>
            <w:tcBorders>
              <w:top w:val="nil"/>
              <w:left w:val="nil"/>
              <w:bottom w:val="nil"/>
              <w:right w:val="nil"/>
            </w:tcBorders>
            <w:shd w:val="clear" w:color="auto" w:fill="auto"/>
            <w:noWrap/>
            <w:vAlign w:val="center"/>
            <w:hideMark/>
          </w:tcPr>
          <w:p w:rsidR="003918DB" w:rsidRPr="003918DB" w:rsidRDefault="003918DB" w:rsidP="003918DB">
            <w:pPr>
              <w:jc w:val="right"/>
            </w:pPr>
          </w:p>
        </w:tc>
        <w:tc>
          <w:tcPr>
            <w:tcW w:w="1232" w:type="dxa"/>
            <w:tcBorders>
              <w:top w:val="nil"/>
              <w:left w:val="nil"/>
              <w:bottom w:val="single" w:sz="4" w:space="0" w:color="auto"/>
              <w:right w:val="nil"/>
            </w:tcBorders>
            <w:shd w:val="clear" w:color="auto" w:fill="auto"/>
            <w:noWrap/>
            <w:vAlign w:val="center"/>
            <w:hideMark/>
          </w:tcPr>
          <w:p w:rsidR="003918DB" w:rsidRPr="003918DB" w:rsidRDefault="003918DB" w:rsidP="003918DB">
            <w:pPr>
              <w:jc w:val="right"/>
            </w:pPr>
            <w:r w:rsidRPr="003918DB">
              <w:t xml:space="preserve">823,987 </w:t>
            </w:r>
          </w:p>
        </w:tc>
      </w:tr>
      <w:tr w:rsidR="003918DB" w:rsidRPr="003918DB" w:rsidTr="003918DB">
        <w:trPr>
          <w:divId w:val="164517380"/>
          <w:trHeight w:val="345"/>
        </w:trPr>
        <w:tc>
          <w:tcPr>
            <w:tcW w:w="4096" w:type="dxa"/>
            <w:tcBorders>
              <w:top w:val="nil"/>
              <w:left w:val="nil"/>
              <w:bottom w:val="nil"/>
              <w:right w:val="nil"/>
            </w:tcBorders>
            <w:shd w:val="clear" w:color="auto" w:fill="auto"/>
            <w:noWrap/>
            <w:vAlign w:val="center"/>
            <w:hideMark/>
          </w:tcPr>
          <w:p w:rsidR="003918DB" w:rsidRPr="003918DB" w:rsidRDefault="003918DB" w:rsidP="003918DB">
            <w:r w:rsidRPr="003918DB">
              <w:t>Net Book Value</w:t>
            </w:r>
          </w:p>
        </w:tc>
        <w:tc>
          <w:tcPr>
            <w:tcW w:w="356" w:type="dxa"/>
            <w:tcBorders>
              <w:top w:val="nil"/>
              <w:left w:val="nil"/>
              <w:bottom w:val="nil"/>
              <w:right w:val="nil"/>
            </w:tcBorders>
            <w:shd w:val="clear" w:color="auto" w:fill="auto"/>
            <w:noWrap/>
            <w:vAlign w:val="center"/>
            <w:hideMark/>
          </w:tcPr>
          <w:p w:rsidR="003918DB" w:rsidRPr="003918DB" w:rsidRDefault="003918DB" w:rsidP="003918DB"/>
        </w:tc>
        <w:tc>
          <w:tcPr>
            <w:tcW w:w="1376" w:type="dxa"/>
            <w:tcBorders>
              <w:top w:val="nil"/>
              <w:left w:val="nil"/>
              <w:bottom w:val="nil"/>
              <w:right w:val="nil"/>
            </w:tcBorders>
            <w:shd w:val="clear" w:color="auto" w:fill="auto"/>
            <w:vAlign w:val="center"/>
            <w:hideMark/>
          </w:tcPr>
          <w:p w:rsidR="003918DB" w:rsidRPr="003918DB" w:rsidRDefault="003918DB" w:rsidP="003918DB">
            <w:pPr>
              <w:jc w:val="center"/>
            </w:pPr>
          </w:p>
        </w:tc>
        <w:tc>
          <w:tcPr>
            <w:tcW w:w="236" w:type="dxa"/>
            <w:tcBorders>
              <w:top w:val="nil"/>
              <w:left w:val="nil"/>
              <w:bottom w:val="nil"/>
              <w:right w:val="nil"/>
            </w:tcBorders>
            <w:shd w:val="clear" w:color="auto" w:fill="auto"/>
            <w:vAlign w:val="center"/>
            <w:hideMark/>
          </w:tcPr>
          <w:p w:rsidR="003918DB" w:rsidRPr="003918DB" w:rsidRDefault="003918DB" w:rsidP="003918DB">
            <w:pPr>
              <w:jc w:val="right"/>
            </w:pPr>
          </w:p>
        </w:tc>
        <w:tc>
          <w:tcPr>
            <w:tcW w:w="1376" w:type="dxa"/>
            <w:tcBorders>
              <w:top w:val="nil"/>
              <w:left w:val="nil"/>
              <w:bottom w:val="nil"/>
              <w:right w:val="nil"/>
            </w:tcBorders>
            <w:shd w:val="clear" w:color="auto" w:fill="auto"/>
            <w:vAlign w:val="center"/>
            <w:hideMark/>
          </w:tcPr>
          <w:p w:rsidR="003918DB" w:rsidRPr="003918DB" w:rsidRDefault="003918DB" w:rsidP="003918DB">
            <w:pPr>
              <w:jc w:val="right"/>
            </w:pPr>
          </w:p>
        </w:tc>
        <w:tc>
          <w:tcPr>
            <w:tcW w:w="236" w:type="dxa"/>
            <w:tcBorders>
              <w:top w:val="nil"/>
              <w:left w:val="nil"/>
              <w:bottom w:val="nil"/>
              <w:right w:val="nil"/>
            </w:tcBorders>
            <w:shd w:val="clear" w:color="auto" w:fill="auto"/>
            <w:vAlign w:val="center"/>
            <w:hideMark/>
          </w:tcPr>
          <w:p w:rsidR="003918DB" w:rsidRPr="003918DB" w:rsidRDefault="003918DB" w:rsidP="003918DB">
            <w:pPr>
              <w:jc w:val="right"/>
            </w:pPr>
          </w:p>
        </w:tc>
        <w:tc>
          <w:tcPr>
            <w:tcW w:w="1376" w:type="dxa"/>
            <w:tcBorders>
              <w:top w:val="nil"/>
              <w:left w:val="nil"/>
              <w:bottom w:val="nil"/>
              <w:right w:val="nil"/>
            </w:tcBorders>
            <w:shd w:val="clear" w:color="auto" w:fill="auto"/>
            <w:noWrap/>
            <w:vAlign w:val="center"/>
            <w:hideMark/>
          </w:tcPr>
          <w:p w:rsidR="003918DB" w:rsidRPr="003918DB" w:rsidRDefault="003918DB" w:rsidP="003918DB">
            <w:pPr>
              <w:jc w:val="right"/>
            </w:pPr>
          </w:p>
        </w:tc>
        <w:tc>
          <w:tcPr>
            <w:tcW w:w="236" w:type="dxa"/>
            <w:tcBorders>
              <w:top w:val="nil"/>
              <w:left w:val="nil"/>
              <w:bottom w:val="nil"/>
              <w:right w:val="nil"/>
            </w:tcBorders>
            <w:shd w:val="clear" w:color="auto" w:fill="auto"/>
            <w:noWrap/>
            <w:vAlign w:val="center"/>
            <w:hideMark/>
          </w:tcPr>
          <w:p w:rsidR="003918DB" w:rsidRPr="003918DB" w:rsidRDefault="003918DB" w:rsidP="003918DB">
            <w:pPr>
              <w:jc w:val="right"/>
            </w:pPr>
            <w:r w:rsidRPr="003918DB">
              <w:t>$</w:t>
            </w:r>
          </w:p>
        </w:tc>
        <w:tc>
          <w:tcPr>
            <w:tcW w:w="1232" w:type="dxa"/>
            <w:tcBorders>
              <w:top w:val="nil"/>
              <w:left w:val="nil"/>
              <w:bottom w:val="double" w:sz="6" w:space="0" w:color="auto"/>
              <w:right w:val="nil"/>
            </w:tcBorders>
            <w:shd w:val="clear" w:color="auto" w:fill="auto"/>
            <w:noWrap/>
            <w:vAlign w:val="center"/>
            <w:hideMark/>
          </w:tcPr>
          <w:p w:rsidR="003918DB" w:rsidRPr="003918DB" w:rsidRDefault="003918DB" w:rsidP="003918DB">
            <w:pPr>
              <w:jc w:val="right"/>
            </w:pPr>
            <w:r w:rsidRPr="003918DB">
              <w:t xml:space="preserve">1,716,440 </w:t>
            </w:r>
          </w:p>
        </w:tc>
      </w:tr>
    </w:tbl>
    <w:p w:rsidR="00996027" w:rsidRPr="00C376B0" w:rsidRDefault="00996027">
      <w:pPr>
        <w:jc w:val="center"/>
        <w:sectPr w:rsidR="00996027" w:rsidRPr="00C376B0" w:rsidSect="00C376B0">
          <w:pgSz w:w="12240" w:h="15840" w:code="1"/>
          <w:pgMar w:top="792" w:right="720" w:bottom="720" w:left="720" w:header="720" w:footer="720" w:gutter="0"/>
          <w:cols w:space="720"/>
          <w:docGrid w:linePitch="360"/>
        </w:sectPr>
      </w:pPr>
    </w:p>
    <w:p w:rsidR="00A82AD2" w:rsidRPr="00C376B0" w:rsidRDefault="00A82AD2" w:rsidP="00BF1D52">
      <w:pPr>
        <w:pStyle w:val="StyleStyleTOC1BoldCenteredRight0"/>
        <w:rPr>
          <w:szCs w:val="24"/>
        </w:rPr>
      </w:pPr>
    </w:p>
    <w:p w:rsidR="00C376B0" w:rsidRPr="00C376B0" w:rsidRDefault="00C376B0" w:rsidP="00BF1D52">
      <w:pPr>
        <w:pStyle w:val="StyleStyleTOC1BoldCenteredRight0"/>
        <w:rPr>
          <w:szCs w:val="24"/>
        </w:rPr>
      </w:pPr>
    </w:p>
    <w:p w:rsidR="00C376B0" w:rsidRPr="00C376B0" w:rsidRDefault="00C376B0" w:rsidP="00BF1D52">
      <w:pPr>
        <w:pStyle w:val="StyleStyleTOC1BoldCenteredRight0"/>
        <w:rPr>
          <w:szCs w:val="24"/>
        </w:rPr>
      </w:pPr>
    </w:p>
    <w:p w:rsidR="00C376B0" w:rsidRPr="00C376B0" w:rsidRDefault="00C376B0" w:rsidP="00BF1D52">
      <w:pPr>
        <w:rPr>
          <w:b/>
          <w:bCs/>
        </w:rPr>
        <w:sectPr w:rsidR="00C376B0" w:rsidRPr="00C376B0" w:rsidSect="00C376B0">
          <w:headerReference w:type="default" r:id="rId20"/>
          <w:type w:val="continuous"/>
          <w:pgSz w:w="12240" w:h="15840"/>
          <w:pgMar w:top="720" w:right="720" w:bottom="792" w:left="720" w:header="720" w:footer="720" w:gutter="0"/>
          <w:cols w:space="720" w:equalWidth="0">
            <w:col w:w="10080" w:space="720"/>
          </w:cols>
          <w:docGrid w:linePitch="360"/>
        </w:sectPr>
      </w:pPr>
    </w:p>
    <w:p w:rsidR="00C376B0" w:rsidRPr="00C376B0" w:rsidRDefault="00C376B0" w:rsidP="00BF1D52">
      <w:pPr>
        <w:pStyle w:val="StyleStyleTOC1BoldCenteredRight0"/>
        <w:rPr>
          <w:szCs w:val="24"/>
        </w:rPr>
      </w:pPr>
    </w:p>
    <w:p w:rsidR="00996027" w:rsidRPr="00C376B0" w:rsidRDefault="00996027" w:rsidP="00A42760">
      <w:pPr>
        <w:pStyle w:val="StyleTOC1Bold"/>
        <w:outlineLvl w:val="9"/>
      </w:pPr>
      <w:r w:rsidRPr="00C376B0">
        <w:t>MISCELLANEOUS DETAILS</w:t>
      </w:r>
    </w:p>
    <w:p w:rsidR="00996027" w:rsidRPr="00C376B0" w:rsidRDefault="002C09FF">
      <w:pPr>
        <w:jc w:val="center"/>
        <w:rPr>
          <w:b/>
        </w:rPr>
      </w:pPr>
      <w:r w:rsidRPr="002C09FF">
        <w:rPr>
          <w:rFonts w:eastAsiaTheme="minorEastAsia"/>
          <w:b/>
          <w:bCs/>
          <w:color w:val="000000"/>
        </w:rPr>
        <w:t>DECEMBER 31, 20XX</w:t>
      </w:r>
    </w:p>
    <w:p w:rsidR="003918DB" w:rsidRDefault="003918DB" w:rsidP="00BF1D52">
      <w:pPr>
        <w:rPr>
          <w:sz w:val="20"/>
          <w:szCs w:val="20"/>
        </w:rPr>
      </w:pPr>
    </w:p>
    <w:tbl>
      <w:tblPr>
        <w:tblW w:w="0" w:type="auto"/>
        <w:tblInd w:w="-30" w:type="dxa"/>
        <w:tblLayout w:type="fixed"/>
        <w:tblLook w:val="0000" w:firstRow="0" w:lastRow="0" w:firstColumn="0" w:lastColumn="0" w:noHBand="0" w:noVBand="0"/>
      </w:tblPr>
      <w:tblGrid>
        <w:gridCol w:w="1277"/>
        <w:gridCol w:w="4322"/>
        <w:gridCol w:w="331"/>
        <w:gridCol w:w="1484"/>
      </w:tblGrid>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#5990</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Other Revenue</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Miscellaneous</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5 </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432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Total</w:t>
            </w:r>
          </w:p>
        </w:tc>
        <w:tc>
          <w:tcPr>
            <w:tcW w:w="331"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w:t>
            </w:r>
          </w:p>
        </w:tc>
        <w:tc>
          <w:tcPr>
            <w:tcW w:w="1484"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5 </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#6390</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Misc.  Administrative Expenses</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Resident Activities</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3,933 </w:t>
            </w:r>
          </w:p>
        </w:tc>
      </w:tr>
      <w:tr w:rsidR="003918DB" w:rsidRPr="003918DB" w:rsidTr="003918DB">
        <w:trPr>
          <w:trHeight w:val="305"/>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2.</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Security Deposit Interest</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183 </w:t>
            </w:r>
          </w:p>
        </w:tc>
      </w:tr>
      <w:tr w:rsidR="003918DB" w:rsidRPr="003918DB" w:rsidTr="003918DB">
        <w:trPr>
          <w:trHeight w:val="305"/>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3.</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Miscellaneous</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2,036 </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432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Total</w:t>
            </w:r>
          </w:p>
        </w:tc>
        <w:tc>
          <w:tcPr>
            <w:tcW w:w="331"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w:t>
            </w:r>
          </w:p>
        </w:tc>
        <w:tc>
          <w:tcPr>
            <w:tcW w:w="1484"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6,152 </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#6590</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Misc. Operating &amp; </w:t>
            </w:r>
            <w:proofErr w:type="spellStart"/>
            <w:r w:rsidRPr="003918DB">
              <w:rPr>
                <w:rFonts w:eastAsiaTheme="minorEastAsia"/>
                <w:color w:val="000000"/>
                <w:sz w:val="22"/>
                <w:szCs w:val="22"/>
              </w:rPr>
              <w:t>Maint</w:t>
            </w:r>
            <w:proofErr w:type="spellEnd"/>
            <w:r w:rsidRPr="003918DB">
              <w:rPr>
                <w:rFonts w:eastAsiaTheme="minorEastAsia"/>
                <w:color w:val="000000"/>
                <w:sz w:val="22"/>
                <w:szCs w:val="22"/>
              </w:rPr>
              <w:t xml:space="preserve">. </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Travel and lodging</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6,140 </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432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Total</w:t>
            </w:r>
          </w:p>
        </w:tc>
        <w:tc>
          <w:tcPr>
            <w:tcW w:w="331"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w:t>
            </w:r>
          </w:p>
        </w:tc>
        <w:tc>
          <w:tcPr>
            <w:tcW w:w="1484"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6,140 </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07710A">
            <w:pPr>
              <w:autoSpaceDE w:val="0"/>
              <w:autoSpaceDN w:val="0"/>
              <w:adjustRightInd w:val="0"/>
              <w:rPr>
                <w:rFonts w:eastAsiaTheme="minorEastAsia"/>
                <w:color w:val="000000"/>
                <w:sz w:val="22"/>
                <w:szCs w:val="22"/>
              </w:rPr>
            </w:pP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bl>
    <w:p w:rsidR="003918DB" w:rsidRDefault="0007710A" w:rsidP="00BF1D52">
      <w:pPr>
        <w:rPr>
          <w:sz w:val="20"/>
          <w:szCs w:val="20"/>
        </w:rPr>
      </w:pPr>
      <w:r>
        <w:rPr>
          <w:sz w:val="20"/>
          <w:szCs w:val="20"/>
        </w:rPr>
        <w:t>`</w:t>
      </w:r>
    </w:p>
    <w:tbl>
      <w:tblPr>
        <w:tblW w:w="0" w:type="auto"/>
        <w:tblInd w:w="-30" w:type="dxa"/>
        <w:tblLayout w:type="fixed"/>
        <w:tblLook w:val="0000" w:firstRow="0" w:lastRow="0" w:firstColumn="0" w:lastColumn="0" w:noHBand="0" w:noVBand="0"/>
      </w:tblPr>
      <w:tblGrid>
        <w:gridCol w:w="1277"/>
        <w:gridCol w:w="4322"/>
        <w:gridCol w:w="331"/>
        <w:gridCol w:w="1484"/>
      </w:tblGrid>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S1200 -450</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Other Financing Activities</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Distributions</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(51,829)</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432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Total</w:t>
            </w:r>
          </w:p>
        </w:tc>
        <w:tc>
          <w:tcPr>
            <w:tcW w:w="331"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w:t>
            </w:r>
          </w:p>
        </w:tc>
        <w:tc>
          <w:tcPr>
            <w:tcW w:w="1484"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(51,829)</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117CA6" w:rsidRPr="003918DB" w:rsidTr="007A021B">
        <w:trPr>
          <w:trHeight w:val="290"/>
        </w:trPr>
        <w:tc>
          <w:tcPr>
            <w:tcW w:w="1277" w:type="dxa"/>
            <w:tcBorders>
              <w:top w:val="nil"/>
              <w:left w:val="nil"/>
              <w:bottom w:val="nil"/>
              <w:right w:val="nil"/>
            </w:tcBorders>
          </w:tcPr>
          <w:p w:rsidR="00117CA6" w:rsidRPr="003918DB" w:rsidRDefault="00117CA6"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S1200 -600</w:t>
            </w:r>
          </w:p>
        </w:tc>
        <w:tc>
          <w:tcPr>
            <w:tcW w:w="6137" w:type="dxa"/>
            <w:gridSpan w:val="3"/>
            <w:tcBorders>
              <w:top w:val="nil"/>
              <w:left w:val="nil"/>
              <w:bottom w:val="nil"/>
              <w:right w:val="nil"/>
            </w:tcBorders>
          </w:tcPr>
          <w:p w:rsidR="00117CA6" w:rsidRPr="00117CA6" w:rsidRDefault="00117CA6"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Other adjustments to reconcile net profit (loss) to Net Cash provided by (used in) Operating Activities</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Other Adjustments</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(136)</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432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Total</w:t>
            </w:r>
          </w:p>
        </w:tc>
        <w:tc>
          <w:tcPr>
            <w:tcW w:w="331"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w:t>
            </w:r>
          </w:p>
        </w:tc>
        <w:tc>
          <w:tcPr>
            <w:tcW w:w="1484"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(136)</w:t>
            </w:r>
          </w:p>
        </w:tc>
      </w:tr>
      <w:tr w:rsidR="003918DB" w:rsidRPr="003918DB" w:rsidTr="003918DB">
        <w:trPr>
          <w:trHeight w:val="305"/>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S1300 -110</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Other Obligations</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305"/>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Asset Management Fee</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15,000 </w:t>
            </w:r>
          </w:p>
        </w:tc>
      </w:tr>
      <w:tr w:rsidR="003918DB" w:rsidRPr="003918DB" w:rsidTr="003918DB">
        <w:trPr>
          <w:trHeight w:val="305"/>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432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Total</w:t>
            </w:r>
          </w:p>
        </w:tc>
        <w:tc>
          <w:tcPr>
            <w:tcW w:w="331"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w:t>
            </w:r>
          </w:p>
        </w:tc>
        <w:tc>
          <w:tcPr>
            <w:tcW w:w="1484"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15,000 </w:t>
            </w:r>
          </w:p>
        </w:tc>
      </w:tr>
      <w:tr w:rsidR="003918DB" w:rsidRPr="003918DB" w:rsidTr="003918DB">
        <w:trPr>
          <w:trHeight w:val="305"/>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#1420</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Add. to Buildings</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Roof</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76,140 </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2.</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Fire Alarms</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1,901 </w:t>
            </w:r>
          </w:p>
        </w:tc>
      </w:tr>
      <w:tr w:rsidR="003918DB" w:rsidRPr="003918DB" w:rsidTr="003918DB">
        <w:trPr>
          <w:trHeight w:val="305"/>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3.</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Unit Doors</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2,880 </w:t>
            </w:r>
          </w:p>
        </w:tc>
      </w:tr>
      <w:tr w:rsidR="003918DB" w:rsidRPr="003918DB" w:rsidTr="003918DB">
        <w:trPr>
          <w:trHeight w:val="305"/>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4.</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Cabinets/Counter Tops</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1,060 </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432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Total</w:t>
            </w:r>
          </w:p>
        </w:tc>
        <w:tc>
          <w:tcPr>
            <w:tcW w:w="331"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w:t>
            </w:r>
          </w:p>
        </w:tc>
        <w:tc>
          <w:tcPr>
            <w:tcW w:w="1484"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81,981 </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305"/>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#1460</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Add. to Furnishings</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305"/>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Carpet/Vinyl - Units</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15,951 </w:t>
            </w:r>
          </w:p>
        </w:tc>
      </w:tr>
      <w:tr w:rsidR="003918DB" w:rsidRPr="003918DB" w:rsidTr="003918DB">
        <w:trPr>
          <w:trHeight w:val="305"/>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432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Total</w:t>
            </w:r>
          </w:p>
        </w:tc>
        <w:tc>
          <w:tcPr>
            <w:tcW w:w="331"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w:t>
            </w:r>
          </w:p>
        </w:tc>
        <w:tc>
          <w:tcPr>
            <w:tcW w:w="1484"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15,951 </w:t>
            </w:r>
          </w:p>
        </w:tc>
      </w:tr>
      <w:tr w:rsidR="003918DB" w:rsidRPr="003918DB" w:rsidTr="003918DB">
        <w:trPr>
          <w:trHeight w:val="305"/>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bl>
    <w:p w:rsidR="009353D9" w:rsidRDefault="009353D9" w:rsidP="00BF1D52">
      <w:pPr>
        <w:rPr>
          <w:sz w:val="20"/>
          <w:szCs w:val="20"/>
        </w:rPr>
      </w:pPr>
    </w:p>
    <w:p w:rsidR="00CF7C49" w:rsidRPr="00C376B0" w:rsidRDefault="00CF7C49" w:rsidP="00BF1D52"/>
    <w:p w:rsidR="00BD5ED4" w:rsidRDefault="00CF7C49">
      <w:pPr>
        <w:sectPr w:rsidR="00BD5ED4">
          <w:headerReference w:type="default" r:id="rId21"/>
          <w:pgSz w:w="12240" w:h="15840"/>
          <w:pgMar w:top="720" w:right="1440" w:bottom="792" w:left="1440" w:header="720" w:footer="720" w:gutter="0"/>
          <w:cols w:space="720"/>
          <w:docGrid w:linePitch="360"/>
        </w:sectPr>
      </w:pPr>
      <w:r w:rsidRPr="00C376B0">
        <w:br w:type="page"/>
      </w:r>
    </w:p>
    <w:p w:rsidR="00CF7C49" w:rsidRPr="00C376B0" w:rsidRDefault="00CF7C49"/>
    <w:p w:rsidR="00CF7C49" w:rsidRPr="00C376B0" w:rsidRDefault="00CF7C49" w:rsidP="00BF1D52"/>
    <w:p w:rsidR="00996027" w:rsidRPr="00C376B0" w:rsidRDefault="00996027"/>
    <w:p w:rsidR="00EE1463" w:rsidRPr="00C376B0" w:rsidRDefault="00BF1D52" w:rsidP="00BF1D52">
      <w:pPr>
        <w:pStyle w:val="Heading1"/>
        <w:jc w:val="center"/>
        <w:rPr>
          <w:rFonts w:ascii="Times New Roman" w:hAnsi="Times New Roman" w:cs="Times New Roman"/>
          <w:i/>
          <w:sz w:val="24"/>
          <w:szCs w:val="24"/>
        </w:rPr>
      </w:pPr>
      <w:bookmarkStart w:id="17" w:name="_Toc471468182"/>
      <w:r w:rsidRPr="00C376B0">
        <w:rPr>
          <w:rFonts w:ascii="Times New Roman" w:hAnsi="Times New Roman" w:cs="Times New Roman"/>
          <w:sz w:val="24"/>
          <w:szCs w:val="24"/>
        </w:rPr>
        <w:t>REPORT ON INTERNAL CONTROL OVER FINANCIAL REPORTING</w:t>
      </w:r>
      <w:r w:rsidRPr="00BF1D52">
        <w:rPr>
          <w:rFonts w:ascii="Times New Roman" w:hAnsi="Times New Roman" w:cs="Times New Roman"/>
          <w:sz w:val="24"/>
          <w:szCs w:val="24"/>
        </w:rPr>
        <w:t xml:space="preserve"> </w:t>
      </w:r>
      <w:r w:rsidRPr="00C376B0">
        <w:rPr>
          <w:rFonts w:ascii="Times New Roman" w:hAnsi="Times New Roman" w:cs="Times New Roman"/>
          <w:sz w:val="24"/>
          <w:szCs w:val="24"/>
        </w:rPr>
        <w:t xml:space="preserve">AND ON COMPLIANCE AND OTHER MATTERS BASED ON AN AUDIT OF FINANCIAL STATEMENTS PERFORMED IN ACCORDANCE WITH </w:t>
      </w:r>
      <w:r w:rsidRPr="00117CA6">
        <w:rPr>
          <w:rFonts w:ascii="Times New Roman" w:hAnsi="Times New Roman" w:cs="Times New Roman"/>
          <w:sz w:val="24"/>
          <w:szCs w:val="24"/>
        </w:rPr>
        <w:t>GOVERNMENT AUDITING STANDARDS</w:t>
      </w:r>
      <w:bookmarkEnd w:id="17"/>
    </w:p>
    <w:p w:rsidR="00EE1463" w:rsidRPr="00C376B0" w:rsidRDefault="00EE1463" w:rsidP="00EE1463">
      <w:pPr>
        <w:tabs>
          <w:tab w:val="left" w:pos="-738"/>
          <w:tab w:val="left" w:pos="-18"/>
          <w:tab w:val="left" w:pos="702"/>
          <w:tab w:val="left" w:pos="1422"/>
          <w:tab w:val="left" w:pos="2142"/>
          <w:tab w:val="left" w:pos="2862"/>
          <w:tab w:val="left" w:pos="3582"/>
          <w:tab w:val="left" w:pos="4302"/>
          <w:tab w:val="left" w:pos="5022"/>
          <w:tab w:val="left" w:pos="5742"/>
          <w:tab w:val="decimal" w:pos="9720"/>
        </w:tabs>
        <w:jc w:val="both"/>
      </w:pPr>
    </w:p>
    <w:p w:rsidR="00EE1463" w:rsidRPr="00C376B0" w:rsidRDefault="00EE1463" w:rsidP="00EE1463">
      <w:pPr>
        <w:tabs>
          <w:tab w:val="left" w:pos="-738"/>
          <w:tab w:val="left" w:pos="-18"/>
          <w:tab w:val="left" w:pos="702"/>
          <w:tab w:val="left" w:pos="1422"/>
          <w:tab w:val="left" w:pos="2142"/>
          <w:tab w:val="left" w:pos="2862"/>
          <w:tab w:val="left" w:pos="3582"/>
          <w:tab w:val="left" w:pos="4302"/>
          <w:tab w:val="left" w:pos="5022"/>
          <w:tab w:val="left" w:pos="5742"/>
          <w:tab w:val="decimal" w:pos="9720"/>
        </w:tabs>
        <w:jc w:val="both"/>
      </w:pPr>
    </w:p>
    <w:p w:rsidR="00C376B0" w:rsidRPr="00C376B0" w:rsidRDefault="00C376B0" w:rsidP="00C376B0">
      <w:pPr>
        <w:tabs>
          <w:tab w:val="right" w:pos="10080"/>
        </w:tabs>
      </w:pPr>
      <w:r w:rsidRPr="00C376B0">
        <w:t>To the Board of Directors</w:t>
      </w:r>
      <w:r w:rsidRPr="00C376B0">
        <w:tab/>
      </w:r>
    </w:p>
    <w:p w:rsidR="00C376B0" w:rsidRPr="00C376B0" w:rsidRDefault="00C376B0" w:rsidP="00C376B0">
      <w:pPr>
        <w:tabs>
          <w:tab w:val="right" w:pos="10080"/>
        </w:tabs>
      </w:pPr>
      <w:r w:rsidRPr="00C376B0">
        <w:t>[ENTITY NAME]</w:t>
      </w:r>
      <w:r w:rsidRPr="00C376B0">
        <w:tab/>
      </w:r>
    </w:p>
    <w:p w:rsidR="00C376B0" w:rsidRPr="00C376B0" w:rsidRDefault="00C376B0" w:rsidP="00C376B0">
      <w:pPr>
        <w:tabs>
          <w:tab w:val="right" w:pos="10080"/>
        </w:tabs>
      </w:pPr>
      <w:r w:rsidRPr="00C376B0">
        <w:t>[ENTITY CITY], [STATE]</w:t>
      </w:r>
    </w:p>
    <w:p w:rsidR="00C376B0" w:rsidRPr="00C376B0" w:rsidRDefault="00C376B0" w:rsidP="00C376B0"/>
    <w:p w:rsidR="00C376B0" w:rsidRPr="00C376B0" w:rsidRDefault="00C376B0" w:rsidP="00C376B0">
      <w:r w:rsidRPr="00C376B0">
        <w:t>We have audited, in accordance with auditing standards generally accepted in the United States of America and the standards applicable to financial audits contained in Government Auditing Standards, issued by the Comptroller General of the United States, the financial statements of [ENTITY NAME], which comprise the financial position as of [Year End], and the related  statement of activities, [functional expenses] and cash flows for the year then ended, and the related notes to the financial statements, and have issued our report thereon dated (Date of report on the financial statements).</w:t>
      </w:r>
    </w:p>
    <w:p w:rsidR="00C376B0" w:rsidRPr="00C376B0" w:rsidRDefault="00C376B0" w:rsidP="00C376B0">
      <w:pPr>
        <w:rPr>
          <w:b/>
        </w:rPr>
      </w:pPr>
    </w:p>
    <w:p w:rsidR="00C376B0" w:rsidRPr="00C376B0" w:rsidRDefault="00C376B0" w:rsidP="00C376B0">
      <w:pPr>
        <w:rPr>
          <w:b/>
        </w:rPr>
      </w:pPr>
      <w:r w:rsidRPr="00C376B0">
        <w:rPr>
          <w:b/>
        </w:rPr>
        <w:t>Internal Control Over Financial Reporting</w:t>
      </w:r>
    </w:p>
    <w:p w:rsidR="00C376B0" w:rsidRPr="00C376B0" w:rsidRDefault="00C376B0" w:rsidP="00C376B0">
      <w:pPr>
        <w:rPr>
          <w:b/>
        </w:rPr>
      </w:pPr>
    </w:p>
    <w:p w:rsidR="00C376B0" w:rsidRPr="00C376B0" w:rsidRDefault="00C376B0" w:rsidP="00C376B0">
      <w:pPr>
        <w:rPr>
          <w:b/>
        </w:rPr>
      </w:pPr>
      <w:r w:rsidRPr="00C376B0">
        <w:t>In planning and performing our audit of the financial statements, we considered [ENTITY NAME]'s internal control over financial reporting (internal control) to determine the audit procedures that are appropriate in the circumstances for the purpose of expressing our opinion on the financial statements, but not for the purpose of expressing an opinion on the effectiveness of [ENTITY NAME]'s internal control.  Accordingly, we do not express an opinion on the effectiveness of [ENTITY NAME]'s internal control.</w:t>
      </w:r>
    </w:p>
    <w:p w:rsidR="00C376B0" w:rsidRPr="00C376B0" w:rsidRDefault="00C376B0" w:rsidP="00C376B0">
      <w:pPr>
        <w:rPr>
          <w:b/>
        </w:rPr>
      </w:pPr>
    </w:p>
    <w:p w:rsidR="00C376B0" w:rsidRPr="00C376B0" w:rsidRDefault="00C376B0" w:rsidP="00C376B0">
      <w:pPr>
        <w:rPr>
          <w:b/>
        </w:rPr>
      </w:pPr>
      <w:r w:rsidRPr="00C376B0">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such that there is a reasonable possibility that a material misstatement of [ENTITY NAME]'s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 governance.  </w:t>
      </w:r>
    </w:p>
    <w:p w:rsidR="00C376B0" w:rsidRPr="00C376B0" w:rsidRDefault="00C376B0" w:rsidP="00C376B0">
      <w:pPr>
        <w:rPr>
          <w:b/>
        </w:rPr>
      </w:pPr>
    </w:p>
    <w:p w:rsidR="00C376B0" w:rsidRPr="00C376B0" w:rsidRDefault="00C376B0" w:rsidP="00C376B0">
      <w:pPr>
        <w:rPr>
          <w:b/>
        </w:rPr>
      </w:pPr>
      <w:r w:rsidRPr="00C376B0">
        <w:t xml:space="preserve">Our consideration of internal control was for the limited purpose described in the first paragraph of this section and was not designed to identify all deficiencies in internal control that might be material weaknesses or significant deficiencies. Given these limitations, during our audit we did not identify any deficiencies in internal control that we consider to be material weaknesses. However, material weaknesses may exist that have not been identified. </w:t>
      </w:r>
    </w:p>
    <w:p w:rsidR="00C376B0" w:rsidRPr="00C376B0" w:rsidRDefault="00C376B0" w:rsidP="00C376B0">
      <w:pPr>
        <w:rPr>
          <w:b/>
        </w:rPr>
      </w:pPr>
      <w:r w:rsidRPr="00C376B0">
        <w:rPr>
          <w:b/>
        </w:rPr>
        <w:br w:type="page"/>
      </w:r>
    </w:p>
    <w:p w:rsidR="00C376B0" w:rsidRPr="00C376B0" w:rsidRDefault="00C376B0" w:rsidP="00C376B0">
      <w:pPr>
        <w:rPr>
          <w:b/>
        </w:rPr>
      </w:pPr>
      <w:r w:rsidRPr="00C376B0">
        <w:rPr>
          <w:b/>
        </w:rPr>
        <w:lastRenderedPageBreak/>
        <w:t>Compliance and Other Matters</w:t>
      </w:r>
    </w:p>
    <w:p w:rsidR="00C376B0" w:rsidRPr="00C376B0" w:rsidRDefault="00C376B0" w:rsidP="00C376B0">
      <w:pPr>
        <w:rPr>
          <w:b/>
        </w:rPr>
      </w:pPr>
    </w:p>
    <w:p w:rsidR="00C376B0" w:rsidRPr="00C376B0" w:rsidRDefault="00C376B0" w:rsidP="00C376B0">
      <w:pPr>
        <w:rPr>
          <w:b/>
        </w:rPr>
      </w:pPr>
      <w:r w:rsidRPr="00C376B0">
        <w:t>As part of obtaining reasonable assurance about whether [ENTITY NAME]'s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no instances of noncompliance or other matters that are required to be reported under Government Auditing Standards.</w:t>
      </w:r>
    </w:p>
    <w:p w:rsidR="00C376B0" w:rsidRPr="00C376B0" w:rsidRDefault="00C376B0" w:rsidP="00C376B0">
      <w:pPr>
        <w:rPr>
          <w:b/>
        </w:rPr>
      </w:pPr>
    </w:p>
    <w:p w:rsidR="00C376B0" w:rsidRPr="00C376B0" w:rsidRDefault="00C376B0" w:rsidP="00C376B0">
      <w:pPr>
        <w:rPr>
          <w:b/>
        </w:rPr>
      </w:pPr>
      <w:r w:rsidRPr="00C376B0">
        <w:rPr>
          <w:b/>
        </w:rPr>
        <w:t>Purpose of this Report</w:t>
      </w:r>
    </w:p>
    <w:p w:rsidR="00C376B0" w:rsidRPr="00C376B0" w:rsidRDefault="00C376B0" w:rsidP="00C376B0">
      <w:pPr>
        <w:rPr>
          <w:b/>
        </w:rPr>
      </w:pPr>
    </w:p>
    <w:p w:rsidR="00C376B0" w:rsidRPr="00C376B0" w:rsidRDefault="00C376B0" w:rsidP="00C376B0">
      <w:pPr>
        <w:rPr>
          <w:b/>
        </w:rPr>
      </w:pPr>
      <w:r w:rsidRPr="00C376B0">
        <w:t xml:space="preserve">The purpose of this report is solely to describe the scope of our testing of internal control and compliance and the results of that testing, and not to provide an opinion on the effectiveness of [ENTITY NAME]'s internal control or on compliance.  This report is an integral part of an audit performed in accordance with Government Auditing Standards in considering [ENTITY NAME]'s internal control and compliance.  Accordingly, this communication is not suitable for any other purpose. </w:t>
      </w:r>
    </w:p>
    <w:p w:rsidR="00C376B0" w:rsidRPr="00C376B0" w:rsidRDefault="00C376B0" w:rsidP="00C376B0">
      <w:pPr>
        <w:rPr>
          <w:b/>
        </w:rPr>
      </w:pPr>
    </w:p>
    <w:p w:rsidR="00C376B0" w:rsidRPr="00C376B0" w:rsidRDefault="00C376B0" w:rsidP="00C376B0">
      <w:pPr>
        <w:rPr>
          <w:b/>
        </w:rPr>
      </w:pPr>
    </w:p>
    <w:p w:rsidR="00C376B0" w:rsidRPr="00C376B0" w:rsidRDefault="00C376B0" w:rsidP="00C376B0">
      <w:r w:rsidRPr="00C376B0">
        <w:t>[FIRM NAME]</w:t>
      </w:r>
    </w:p>
    <w:p w:rsidR="00C376B0" w:rsidRPr="00C376B0" w:rsidRDefault="00C376B0" w:rsidP="00C376B0"/>
    <w:p w:rsidR="00C376B0" w:rsidRPr="00C376B0" w:rsidRDefault="00C376B0" w:rsidP="00C376B0"/>
    <w:p w:rsidR="00C376B0" w:rsidRPr="00C376B0" w:rsidRDefault="00C376B0" w:rsidP="00C376B0">
      <w:r w:rsidRPr="00C376B0">
        <w:t>[FIRM CITY], [STATE]</w:t>
      </w:r>
    </w:p>
    <w:p w:rsidR="00253F60" w:rsidRPr="00C376B0" w:rsidRDefault="00C376B0" w:rsidP="00C376B0">
      <w:pPr>
        <w:widowControl w:val="0"/>
        <w:tabs>
          <w:tab w:val="left" w:pos="-738"/>
          <w:tab w:val="left" w:pos="-18"/>
          <w:tab w:val="left" w:pos="702"/>
          <w:tab w:val="left" w:pos="1422"/>
          <w:tab w:val="left" w:pos="2142"/>
          <w:tab w:val="left" w:pos="2862"/>
          <w:tab w:val="left" w:pos="3582"/>
          <w:tab w:val="left" w:pos="4302"/>
          <w:tab w:val="left" w:pos="5022"/>
          <w:tab w:val="left" w:pos="5742"/>
          <w:tab w:val="decimal" w:pos="9720"/>
        </w:tabs>
        <w:autoSpaceDE w:val="0"/>
        <w:autoSpaceDN w:val="0"/>
        <w:adjustRightInd w:val="0"/>
        <w:jc w:val="both"/>
      </w:pPr>
      <w:r w:rsidRPr="00C376B0">
        <w:t>(Date of report on the financial statements)</w:t>
      </w:r>
    </w:p>
    <w:p w:rsidR="00253F60" w:rsidRPr="00C376B0" w:rsidRDefault="00253F60" w:rsidP="00253F60">
      <w:pPr>
        <w:widowControl w:val="0"/>
        <w:tabs>
          <w:tab w:val="left" w:pos="-738"/>
          <w:tab w:val="left" w:pos="-18"/>
          <w:tab w:val="left" w:pos="702"/>
          <w:tab w:val="left" w:pos="1422"/>
          <w:tab w:val="left" w:pos="2142"/>
          <w:tab w:val="left" w:pos="2862"/>
          <w:tab w:val="left" w:pos="3582"/>
          <w:tab w:val="left" w:pos="4302"/>
          <w:tab w:val="left" w:pos="5022"/>
          <w:tab w:val="left" w:pos="5742"/>
          <w:tab w:val="decimal" w:pos="9810"/>
        </w:tabs>
        <w:autoSpaceDE w:val="0"/>
        <w:autoSpaceDN w:val="0"/>
        <w:adjustRightInd w:val="0"/>
      </w:pPr>
    </w:p>
    <w:p w:rsidR="00253F60" w:rsidRPr="00C376B0" w:rsidRDefault="00253F60" w:rsidP="00253F60">
      <w:pPr>
        <w:widowControl w:val="0"/>
        <w:tabs>
          <w:tab w:val="left" w:pos="-738"/>
          <w:tab w:val="left" w:pos="-18"/>
          <w:tab w:val="left" w:pos="702"/>
          <w:tab w:val="left" w:pos="1422"/>
          <w:tab w:val="left" w:pos="2142"/>
          <w:tab w:val="left" w:pos="2862"/>
          <w:tab w:val="left" w:pos="3582"/>
          <w:tab w:val="left" w:pos="4302"/>
          <w:tab w:val="left" w:pos="5022"/>
          <w:tab w:val="left" w:pos="5742"/>
          <w:tab w:val="decimal" w:pos="9810"/>
        </w:tabs>
        <w:autoSpaceDE w:val="0"/>
        <w:autoSpaceDN w:val="0"/>
        <w:adjustRightInd w:val="0"/>
      </w:pPr>
    </w:p>
    <w:p w:rsidR="00EE1463" w:rsidRPr="00C376B0" w:rsidRDefault="00EE1463" w:rsidP="00EE1463">
      <w:pPr>
        <w:tabs>
          <w:tab w:val="left" w:pos="-738"/>
          <w:tab w:val="left" w:pos="-18"/>
          <w:tab w:val="left" w:pos="702"/>
          <w:tab w:val="left" w:pos="1422"/>
          <w:tab w:val="left" w:pos="2142"/>
          <w:tab w:val="left" w:pos="2862"/>
          <w:tab w:val="left" w:pos="3582"/>
          <w:tab w:val="left" w:pos="4302"/>
          <w:tab w:val="left" w:pos="5022"/>
          <w:tab w:val="left" w:pos="5742"/>
          <w:tab w:val="decimal" w:pos="9810"/>
        </w:tabs>
      </w:pPr>
    </w:p>
    <w:p w:rsidR="00EE1463" w:rsidRPr="00C376B0" w:rsidRDefault="00EE1463" w:rsidP="00EE1463">
      <w:pPr>
        <w:tabs>
          <w:tab w:val="left" w:pos="-738"/>
          <w:tab w:val="left" w:pos="-18"/>
          <w:tab w:val="left" w:pos="702"/>
          <w:tab w:val="left" w:pos="1422"/>
          <w:tab w:val="left" w:pos="2142"/>
          <w:tab w:val="left" w:pos="2862"/>
          <w:tab w:val="left" w:pos="3582"/>
          <w:tab w:val="left" w:pos="4302"/>
          <w:tab w:val="left" w:pos="5022"/>
          <w:tab w:val="left" w:pos="5742"/>
          <w:tab w:val="decimal" w:pos="9810"/>
        </w:tabs>
      </w:pPr>
    </w:p>
    <w:p w:rsidR="00996027" w:rsidRPr="00C376B0" w:rsidRDefault="00996027"/>
    <w:p w:rsidR="00996027" w:rsidRPr="00C376B0" w:rsidRDefault="00996027">
      <w:pPr>
        <w:sectPr w:rsidR="00996027" w:rsidRPr="00C376B0">
          <w:headerReference w:type="default" r:id="rId22"/>
          <w:footerReference w:type="default" r:id="rId23"/>
          <w:pgSz w:w="12240" w:h="15840"/>
          <w:pgMar w:top="720" w:right="1440" w:bottom="792" w:left="1440" w:header="720" w:footer="720" w:gutter="0"/>
          <w:cols w:space="720"/>
          <w:docGrid w:linePitch="360"/>
        </w:sectPr>
      </w:pPr>
    </w:p>
    <w:p w:rsidR="00253F60" w:rsidRPr="00C376B0" w:rsidRDefault="00791F68" w:rsidP="00253F60">
      <w:pPr>
        <w:pStyle w:val="Heading1"/>
        <w:jc w:val="center"/>
        <w:rPr>
          <w:rFonts w:ascii="Times New Roman" w:hAnsi="Times New Roman" w:cs="Times New Roman"/>
          <w:sz w:val="24"/>
          <w:szCs w:val="24"/>
        </w:rPr>
      </w:pPr>
      <w:bookmarkStart w:id="18" w:name="_Toc471468183"/>
      <w:r w:rsidRPr="00791F68">
        <w:rPr>
          <w:rFonts w:ascii="Times New Roman" w:hAnsi="Times New Roman" w:cs="Times New Roman"/>
          <w:sz w:val="24"/>
          <w:szCs w:val="24"/>
        </w:rPr>
        <w:lastRenderedPageBreak/>
        <w:t>INDEPENDENT AUDITOR’S REPORT ON COMPLIANCE FOR EACH MAJOR FEDERAL PROGRAM AND REPORT ON INTERNAL CONTROL OVER COMPLIANCE REQUIRED BY THE UNIFORM GUIDANCE</w:t>
      </w:r>
      <w:bookmarkEnd w:id="18"/>
    </w:p>
    <w:p w:rsidR="00253F60" w:rsidRPr="00C376B0" w:rsidRDefault="00253F60" w:rsidP="00253F60">
      <w:pPr>
        <w:widowControl w:val="0"/>
        <w:tabs>
          <w:tab w:val="left" w:pos="-738"/>
          <w:tab w:val="left" w:pos="-18"/>
          <w:tab w:val="left" w:pos="702"/>
          <w:tab w:val="left" w:pos="1422"/>
          <w:tab w:val="left" w:pos="2142"/>
          <w:tab w:val="left" w:pos="2862"/>
          <w:tab w:val="left" w:pos="3582"/>
          <w:tab w:val="left" w:pos="4302"/>
          <w:tab w:val="left" w:pos="5022"/>
          <w:tab w:val="left" w:pos="5742"/>
          <w:tab w:val="decimal" w:pos="9900"/>
        </w:tabs>
        <w:autoSpaceDE w:val="0"/>
        <w:autoSpaceDN w:val="0"/>
        <w:adjustRightInd w:val="0"/>
        <w:jc w:val="center"/>
        <w:rPr>
          <w:b/>
          <w:caps/>
        </w:rPr>
      </w:pPr>
    </w:p>
    <w:p w:rsidR="00253F60" w:rsidRPr="00C376B0" w:rsidRDefault="00253F60" w:rsidP="00253F60">
      <w:pPr>
        <w:widowControl w:val="0"/>
        <w:tabs>
          <w:tab w:val="left" w:pos="-738"/>
          <w:tab w:val="left" w:pos="-18"/>
          <w:tab w:val="left" w:pos="702"/>
          <w:tab w:val="left" w:pos="1422"/>
          <w:tab w:val="left" w:pos="2142"/>
          <w:tab w:val="left" w:pos="2862"/>
          <w:tab w:val="left" w:pos="3582"/>
          <w:tab w:val="left" w:pos="4302"/>
          <w:tab w:val="left" w:pos="5022"/>
          <w:tab w:val="left" w:pos="5742"/>
          <w:tab w:val="decimal" w:pos="9900"/>
        </w:tabs>
        <w:autoSpaceDE w:val="0"/>
        <w:autoSpaceDN w:val="0"/>
        <w:adjustRightInd w:val="0"/>
        <w:rPr>
          <w:b/>
        </w:rPr>
      </w:pPr>
    </w:p>
    <w:p w:rsidR="00C376B0" w:rsidRPr="00C376B0" w:rsidRDefault="00C376B0" w:rsidP="00C376B0">
      <w:pPr>
        <w:tabs>
          <w:tab w:val="right" w:pos="10080"/>
        </w:tabs>
        <w:rPr>
          <w:b/>
        </w:rPr>
      </w:pPr>
      <w:r w:rsidRPr="00C376B0">
        <w:rPr>
          <w:rFonts w:eastAsiaTheme="minorEastAsia"/>
          <w:color w:val="000000"/>
        </w:rPr>
        <w:t>To the Board of Directors</w:t>
      </w:r>
      <w:r w:rsidRPr="00C376B0">
        <w:rPr>
          <w:b/>
        </w:rPr>
        <w:tab/>
      </w:r>
    </w:p>
    <w:p w:rsidR="00C376B0" w:rsidRPr="00C376B0" w:rsidRDefault="00C376B0" w:rsidP="00C376B0">
      <w:pPr>
        <w:tabs>
          <w:tab w:val="right" w:pos="10080"/>
        </w:tabs>
        <w:rPr>
          <w:b/>
        </w:rPr>
      </w:pPr>
      <w:r w:rsidRPr="00C376B0">
        <w:rPr>
          <w:rFonts w:eastAsiaTheme="minorEastAsia"/>
          <w:color w:val="000000"/>
        </w:rPr>
        <w:t>[ENTITY NAME]</w:t>
      </w:r>
      <w:r w:rsidRPr="00C376B0">
        <w:rPr>
          <w:b/>
        </w:rPr>
        <w:tab/>
      </w:r>
    </w:p>
    <w:p w:rsidR="00C376B0" w:rsidRPr="00C376B0" w:rsidRDefault="00C376B0" w:rsidP="00C376B0">
      <w:pPr>
        <w:tabs>
          <w:tab w:val="right" w:pos="10080"/>
        </w:tabs>
        <w:rPr>
          <w:b/>
        </w:rPr>
      </w:pPr>
      <w:r w:rsidRPr="00C376B0">
        <w:rPr>
          <w:rFonts w:eastAsiaTheme="minorEastAsia"/>
          <w:color w:val="000000"/>
        </w:rPr>
        <w:t>[ENTITY CITY]</w:t>
      </w:r>
      <w:r w:rsidRPr="00C376B0">
        <w:rPr>
          <w:b/>
        </w:rPr>
        <w:t xml:space="preserve">, </w:t>
      </w:r>
      <w:r w:rsidRPr="00C376B0">
        <w:rPr>
          <w:rFonts w:eastAsiaTheme="minorEastAsia"/>
          <w:color w:val="000000"/>
        </w:rPr>
        <w:t>[STATE]</w:t>
      </w:r>
    </w:p>
    <w:p w:rsidR="00C376B0" w:rsidRPr="00C376B0" w:rsidRDefault="00C376B0" w:rsidP="00C376B0">
      <w:pPr>
        <w:tabs>
          <w:tab w:val="right" w:pos="10080"/>
        </w:tabs>
        <w:rPr>
          <w:b/>
        </w:rPr>
      </w:pPr>
    </w:p>
    <w:p w:rsidR="00C376B0" w:rsidRPr="00C376B0" w:rsidRDefault="00C376B0" w:rsidP="00C376B0">
      <w:pPr>
        <w:tabs>
          <w:tab w:val="right" w:pos="10080"/>
        </w:tabs>
        <w:rPr>
          <w:b/>
        </w:rPr>
      </w:pPr>
      <w:r w:rsidRPr="00C376B0">
        <w:rPr>
          <w:rFonts w:eastAsiaTheme="minorEastAsia"/>
          <w:b/>
          <w:bCs/>
          <w:color w:val="000000"/>
        </w:rPr>
        <w:t>Report on Compliance for Each Major Federal Program</w:t>
      </w:r>
    </w:p>
    <w:p w:rsidR="00C376B0" w:rsidRPr="00C376B0" w:rsidRDefault="00C376B0" w:rsidP="00C376B0">
      <w:pPr>
        <w:tabs>
          <w:tab w:val="right" w:pos="10080"/>
        </w:tabs>
        <w:rPr>
          <w:b/>
        </w:rPr>
      </w:pPr>
    </w:p>
    <w:p w:rsidR="00C376B0" w:rsidRPr="00C376B0" w:rsidRDefault="00C376B0" w:rsidP="00C376B0">
      <w:pPr>
        <w:rPr>
          <w:b/>
        </w:rPr>
      </w:pPr>
      <w:r w:rsidRPr="00C376B0">
        <w:rPr>
          <w:rFonts w:eastAsiaTheme="minorEastAsia"/>
          <w:color w:val="000000"/>
        </w:rPr>
        <w:t>We have audited [ENTITY NAME]'s compliance with the types of compliance requirements described in the OMB Compliance Supplement that could have a direct and material effect on each of [ENTITY NAME]'s major federal programs for the year ended [Year End].  [ENTITY NAME]'s major federal programs are identified in the summary of auditor's results section of the accompanying schedule of findings and questioned costs.</w:t>
      </w:r>
    </w:p>
    <w:p w:rsidR="00C376B0" w:rsidRPr="00C376B0" w:rsidRDefault="00C376B0" w:rsidP="00C376B0">
      <w:pPr>
        <w:rPr>
          <w:b/>
        </w:rPr>
      </w:pPr>
    </w:p>
    <w:p w:rsidR="00C376B0" w:rsidRPr="00C376B0" w:rsidRDefault="00C376B0" w:rsidP="00C376B0">
      <w:pPr>
        <w:rPr>
          <w:b/>
        </w:rPr>
      </w:pPr>
      <w:r w:rsidRPr="00C376B0">
        <w:rPr>
          <w:rFonts w:eastAsiaTheme="minorEastAsia"/>
          <w:b/>
          <w:bCs/>
          <w:i/>
          <w:iCs/>
          <w:color w:val="000000"/>
        </w:rPr>
        <w:t>Management's Responsibility</w:t>
      </w:r>
    </w:p>
    <w:p w:rsidR="00C376B0" w:rsidRPr="00C376B0" w:rsidRDefault="00C376B0" w:rsidP="00C376B0">
      <w:pPr>
        <w:rPr>
          <w:b/>
        </w:rPr>
      </w:pPr>
    </w:p>
    <w:p w:rsidR="00C376B0" w:rsidRPr="00C376B0" w:rsidRDefault="00C376B0" w:rsidP="00C376B0">
      <w:pPr>
        <w:rPr>
          <w:b/>
        </w:rPr>
      </w:pPr>
      <w:r w:rsidRPr="00C376B0">
        <w:rPr>
          <w:rFonts w:eastAsiaTheme="minorEastAsia"/>
          <w:color w:val="000000"/>
        </w:rPr>
        <w:t>Management is responsible for compliance with federal statutes, regulations, and the terms and conditions of its federal awards applicable to its federal programs.</w:t>
      </w:r>
    </w:p>
    <w:p w:rsidR="00C376B0" w:rsidRPr="00C376B0" w:rsidRDefault="00C376B0" w:rsidP="00C376B0">
      <w:pPr>
        <w:rPr>
          <w:b/>
        </w:rPr>
      </w:pPr>
    </w:p>
    <w:p w:rsidR="00C376B0" w:rsidRPr="00C376B0" w:rsidRDefault="00C376B0" w:rsidP="00C376B0">
      <w:pPr>
        <w:rPr>
          <w:b/>
        </w:rPr>
      </w:pPr>
      <w:r w:rsidRPr="00C376B0">
        <w:rPr>
          <w:rFonts w:eastAsiaTheme="minorEastAsia"/>
          <w:b/>
          <w:bCs/>
          <w:i/>
          <w:iCs/>
          <w:color w:val="000000"/>
        </w:rPr>
        <w:t>Auditor's Responsibility</w:t>
      </w:r>
    </w:p>
    <w:p w:rsidR="00C376B0" w:rsidRPr="00C376B0" w:rsidRDefault="00C376B0" w:rsidP="00C376B0">
      <w:pPr>
        <w:rPr>
          <w:b/>
        </w:rPr>
      </w:pPr>
    </w:p>
    <w:p w:rsidR="00C376B0" w:rsidRPr="00C376B0" w:rsidRDefault="00C376B0" w:rsidP="00C376B0">
      <w:pPr>
        <w:rPr>
          <w:b/>
        </w:rPr>
      </w:pPr>
      <w:r w:rsidRPr="00C376B0">
        <w:rPr>
          <w:rFonts w:eastAsiaTheme="minorEastAsia"/>
          <w:color w:val="000000"/>
        </w:rPr>
        <w:t>Our responsibility is to express an opinion on compliance for each of [ENTITY NAME]'s major federal programs based on our audit of the types of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audit requirements of Title 2 U.S. Code of Federal Regulations Part 200, Uniform Administrative Requirements, Cost Principles, and Audit Requirements for Federal Awards (Uniform Guidance). Those standards and the Uniform Guidance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[ENTITY NAME]'s compliance with those requirements and performing such other procedures as we consider necessary in the circumstances.</w:t>
      </w:r>
    </w:p>
    <w:p w:rsidR="00C376B0" w:rsidRPr="00C376B0" w:rsidRDefault="00C376B0" w:rsidP="00C376B0">
      <w:pPr>
        <w:rPr>
          <w:b/>
        </w:rPr>
      </w:pPr>
    </w:p>
    <w:p w:rsidR="00C376B0" w:rsidRPr="00C376B0" w:rsidRDefault="00C376B0" w:rsidP="00C376B0">
      <w:pPr>
        <w:rPr>
          <w:b/>
        </w:rPr>
      </w:pPr>
      <w:r w:rsidRPr="00C376B0">
        <w:rPr>
          <w:rFonts w:eastAsiaTheme="minorEastAsia"/>
          <w:color w:val="000000"/>
        </w:rPr>
        <w:t>We believe that our audit provides a reasonable basis for our opinion on compliance for each major federal program.  However, our audit does not provide a legal determination of [ENTITY NAME]'s compliance.</w:t>
      </w:r>
    </w:p>
    <w:p w:rsidR="00C376B0" w:rsidRPr="00C376B0" w:rsidRDefault="00C376B0" w:rsidP="00C376B0">
      <w:pPr>
        <w:rPr>
          <w:b/>
        </w:rPr>
      </w:pPr>
    </w:p>
    <w:p w:rsidR="00C376B0" w:rsidRPr="00C376B0" w:rsidRDefault="00C376B0" w:rsidP="00C376B0">
      <w:pPr>
        <w:rPr>
          <w:b/>
        </w:rPr>
      </w:pPr>
      <w:r w:rsidRPr="00C376B0">
        <w:rPr>
          <w:rFonts w:eastAsiaTheme="minorEastAsia"/>
          <w:b/>
          <w:bCs/>
          <w:i/>
          <w:iCs/>
          <w:color w:val="000000"/>
        </w:rPr>
        <w:t>Opinion on Each Major Federal Program</w:t>
      </w:r>
    </w:p>
    <w:p w:rsidR="00C376B0" w:rsidRPr="00C376B0" w:rsidRDefault="00C376B0" w:rsidP="00C376B0">
      <w:pPr>
        <w:rPr>
          <w:b/>
        </w:rPr>
      </w:pPr>
    </w:p>
    <w:p w:rsidR="00C376B0" w:rsidRPr="00C376B0" w:rsidRDefault="00C376B0" w:rsidP="00C376B0">
      <w:pPr>
        <w:rPr>
          <w:b/>
        </w:rPr>
      </w:pPr>
      <w:r w:rsidRPr="00C376B0">
        <w:rPr>
          <w:rFonts w:eastAsiaTheme="minorEastAsia"/>
          <w:color w:val="000000"/>
        </w:rPr>
        <w:t>In our opinion, [ENTITY NAME] complied, in all material respects, with the types of compliance requirements referred to above that could have a direct and material effect on each of its major federal programs for the year ended [Year End].</w:t>
      </w:r>
    </w:p>
    <w:p w:rsidR="00C376B0" w:rsidRPr="00C376B0" w:rsidRDefault="00C376B0" w:rsidP="002434C0">
      <w:pPr>
        <w:jc w:val="center"/>
        <w:rPr>
          <w:b/>
        </w:rPr>
      </w:pPr>
    </w:p>
    <w:p w:rsidR="00C376B0" w:rsidRPr="00C376B0" w:rsidRDefault="00C376B0" w:rsidP="00C376B0">
      <w:pPr>
        <w:keepNext/>
        <w:rPr>
          <w:b/>
        </w:rPr>
      </w:pPr>
      <w:r w:rsidRPr="00C376B0">
        <w:rPr>
          <w:rFonts w:eastAsiaTheme="minorEastAsia"/>
          <w:b/>
          <w:bCs/>
          <w:i/>
          <w:iCs/>
          <w:color w:val="000000"/>
        </w:rPr>
        <w:lastRenderedPageBreak/>
        <w:t>[Other Matters (Include only if other non-material findings are present)</w:t>
      </w:r>
      <w:r w:rsidRPr="00C376B0">
        <w:rPr>
          <w:b/>
        </w:rPr>
        <w:t>]</w:t>
      </w:r>
    </w:p>
    <w:p w:rsidR="00C376B0" w:rsidRPr="00C376B0" w:rsidRDefault="00C376B0" w:rsidP="00C376B0">
      <w:pPr>
        <w:keepNext/>
        <w:rPr>
          <w:b/>
        </w:rPr>
      </w:pPr>
    </w:p>
    <w:p w:rsidR="00C376B0" w:rsidRPr="00C376B0" w:rsidRDefault="00C376B0" w:rsidP="00C376B0">
      <w:pPr>
        <w:keepNext/>
        <w:rPr>
          <w:b/>
        </w:rPr>
      </w:pPr>
      <w:r w:rsidRPr="00C376B0">
        <w:rPr>
          <w:rFonts w:eastAsiaTheme="minorEastAsia"/>
          <w:color w:val="000000"/>
        </w:rPr>
        <w:t>The results of our auditing procedures disclosed instances of noncompliance, which are required to be reported in accordance with the Uniform Guidance and which are described in the accompanying schedule of findings and questioned costs as items (List finding reference numbers, for example 20XX-X and 20XX-X). Our opinion on each major federal program is not modified with respect to these matters.</w:t>
      </w:r>
    </w:p>
    <w:p w:rsidR="00C376B0" w:rsidRPr="00C376B0" w:rsidRDefault="00C376B0" w:rsidP="00C376B0">
      <w:pPr>
        <w:rPr>
          <w:b/>
        </w:rPr>
      </w:pPr>
    </w:p>
    <w:p w:rsidR="00C376B0" w:rsidRPr="00C376B0" w:rsidRDefault="00C376B0" w:rsidP="00C376B0">
      <w:pPr>
        <w:rPr>
          <w:b/>
        </w:rPr>
      </w:pPr>
      <w:r w:rsidRPr="00C376B0">
        <w:rPr>
          <w:rFonts w:eastAsiaTheme="minorEastAsia"/>
          <w:color w:val="000000"/>
        </w:rPr>
        <w:t>[ENTITY NAME]'s response to the noncompliance findings identified in our audit are described in the accompanying schedule of findings and questioned costs.  [ENTITY NAME]'s response was not subjected to the auditing procedures applied in the audit of compliance and, accordingly, we express no opinion on the response.]</w:t>
      </w:r>
    </w:p>
    <w:p w:rsidR="00C376B0" w:rsidRPr="00C376B0" w:rsidRDefault="00C376B0" w:rsidP="00C376B0">
      <w:pPr>
        <w:rPr>
          <w:b/>
        </w:rPr>
      </w:pPr>
    </w:p>
    <w:p w:rsidR="00C376B0" w:rsidRPr="00C376B0" w:rsidRDefault="00C376B0" w:rsidP="00C376B0">
      <w:pPr>
        <w:rPr>
          <w:b/>
        </w:rPr>
      </w:pPr>
      <w:r w:rsidRPr="00C376B0">
        <w:rPr>
          <w:rFonts w:eastAsiaTheme="minorEastAsia"/>
          <w:b/>
          <w:bCs/>
          <w:i/>
          <w:iCs/>
          <w:color w:val="000000"/>
        </w:rPr>
        <w:t>Report on Internal Control Over Compliance</w:t>
      </w:r>
    </w:p>
    <w:p w:rsidR="00C376B0" w:rsidRPr="00C376B0" w:rsidRDefault="00C376B0" w:rsidP="00C376B0">
      <w:pPr>
        <w:rPr>
          <w:b/>
        </w:rPr>
      </w:pPr>
    </w:p>
    <w:p w:rsidR="00C376B0" w:rsidRPr="00C376B0" w:rsidRDefault="00C376B0" w:rsidP="00C376B0">
      <w:pPr>
        <w:rPr>
          <w:b/>
        </w:rPr>
      </w:pPr>
      <w:r w:rsidRPr="00C376B0">
        <w:rPr>
          <w:rFonts w:eastAsiaTheme="minorEastAsia"/>
          <w:color w:val="000000"/>
        </w:rPr>
        <w:t>Management of [ENTITY NAME] is responsible for establishing and maintaining effective internal control over compliance with the types of compliance requirements referred to above.  In planning and performing our audit of compliance, we considered [ENTITY NAME]'s internal control over compliance with the types of requirements that could have a direct and material effect on each major federal program to determine the auditing procedures that are appropriate in the circumstances for the purpose of expressing an opinion on compliance for each major federal program and to test and report on internal control over compliance in accordance with the Uniform Guidance, but not for the purpose of expressing an opinion on the effectiveness of internal control over compliance.  Accordingly, we do not express an opinion on the effectiveness of [ENTITY NAME]'s internal control over compliance.</w:t>
      </w:r>
    </w:p>
    <w:p w:rsidR="00C376B0" w:rsidRPr="00C376B0" w:rsidRDefault="00C376B0" w:rsidP="00C376B0">
      <w:pPr>
        <w:rPr>
          <w:b/>
        </w:rPr>
      </w:pPr>
    </w:p>
    <w:p w:rsidR="00C376B0" w:rsidRPr="00C376B0" w:rsidRDefault="00C376B0" w:rsidP="00C376B0">
      <w:pPr>
        <w:rPr>
          <w:b/>
        </w:rPr>
      </w:pPr>
      <w:r w:rsidRPr="00C376B0">
        <w:rPr>
          <w:rFonts w:eastAsiaTheme="minorEastAsia"/>
          <w:color w:val="000000"/>
        </w:rPr>
        <w:t xml:space="preserve">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combination of deficiencies, in internal control over compliance, such that there is a reasonable possibility that material noncompliance with a type of compliance requirement of a federal program will not be prevented, or detected and corrected, on a timely basis. 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t>
      </w:r>
    </w:p>
    <w:p w:rsidR="00C376B0" w:rsidRPr="00C376B0" w:rsidRDefault="00C376B0" w:rsidP="00C376B0">
      <w:pPr>
        <w:rPr>
          <w:b/>
        </w:rPr>
      </w:pPr>
    </w:p>
    <w:p w:rsidR="00C376B0" w:rsidRPr="00C376B0" w:rsidRDefault="00C376B0" w:rsidP="00C376B0">
      <w:pPr>
        <w:rPr>
          <w:b/>
        </w:rPr>
      </w:pPr>
      <w:r w:rsidRPr="00C376B0">
        <w:rPr>
          <w:rFonts w:eastAsiaTheme="minorEastAsia"/>
          <w:color w:val="000000"/>
        </w:rPr>
        <w:t>Our consideration of internal control over compliance was for the limited purpose described in the first paragraph of this section and was not designed to identify all deficiencies in internal control over compliance that might be material weaknesses or significant deficiencies. We did not identify any deficiencies in internal control over compliance that we consider to be material weaknesses.  However, material weaknesses may exist that have not been identified.</w:t>
      </w:r>
    </w:p>
    <w:p w:rsidR="00C376B0" w:rsidRPr="00C376B0" w:rsidRDefault="00C376B0" w:rsidP="00C376B0">
      <w:pPr>
        <w:rPr>
          <w:b/>
        </w:rPr>
      </w:pPr>
    </w:p>
    <w:p w:rsidR="00C376B0" w:rsidRDefault="00C376B0">
      <w:pPr>
        <w:rPr>
          <w:rFonts w:eastAsiaTheme="minorEastAsia"/>
          <w:color w:val="000000"/>
        </w:rPr>
      </w:pPr>
      <w:r>
        <w:rPr>
          <w:rFonts w:eastAsiaTheme="minorEastAsia"/>
          <w:color w:val="000000"/>
        </w:rPr>
        <w:br w:type="page"/>
      </w:r>
    </w:p>
    <w:p w:rsidR="00C376B0" w:rsidRPr="00C376B0" w:rsidRDefault="00C376B0" w:rsidP="00C376B0">
      <w:pPr>
        <w:rPr>
          <w:b/>
        </w:rPr>
      </w:pPr>
      <w:r w:rsidRPr="00C376B0">
        <w:rPr>
          <w:rFonts w:eastAsiaTheme="minorEastAsia"/>
          <w:color w:val="000000"/>
        </w:rPr>
        <w:lastRenderedPageBreak/>
        <w:t xml:space="preserve">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 </w:t>
      </w:r>
    </w:p>
    <w:p w:rsidR="00C376B0" w:rsidRPr="00C376B0" w:rsidRDefault="00C376B0" w:rsidP="00C376B0">
      <w:pPr>
        <w:rPr>
          <w:b/>
        </w:rPr>
      </w:pPr>
    </w:p>
    <w:p w:rsidR="00C376B0" w:rsidRPr="00C376B0" w:rsidRDefault="00C376B0" w:rsidP="00C376B0">
      <w:pPr>
        <w:rPr>
          <w:b/>
        </w:rPr>
      </w:pPr>
      <w:r w:rsidRPr="00C376B0">
        <w:rPr>
          <w:rFonts w:eastAsiaTheme="minorEastAsia"/>
          <w:color w:val="000000"/>
        </w:rPr>
        <w:t>[FIRM NAME]</w:t>
      </w:r>
    </w:p>
    <w:p w:rsidR="00C376B0" w:rsidRPr="00C376B0" w:rsidRDefault="00C376B0" w:rsidP="00C376B0">
      <w:pPr>
        <w:rPr>
          <w:b/>
        </w:rPr>
      </w:pPr>
    </w:p>
    <w:p w:rsidR="00C376B0" w:rsidRPr="00C376B0" w:rsidRDefault="00C376B0" w:rsidP="00C376B0">
      <w:pPr>
        <w:rPr>
          <w:b/>
        </w:rPr>
      </w:pPr>
      <w:r w:rsidRPr="00C376B0">
        <w:rPr>
          <w:rFonts w:eastAsiaTheme="minorEastAsia"/>
          <w:color w:val="000000"/>
        </w:rPr>
        <w:t>[FIRM CITY]</w:t>
      </w:r>
      <w:r w:rsidRPr="00C376B0">
        <w:rPr>
          <w:b/>
        </w:rPr>
        <w:t xml:space="preserve">, </w:t>
      </w:r>
      <w:r w:rsidRPr="00C376B0">
        <w:rPr>
          <w:rFonts w:eastAsiaTheme="minorEastAsia"/>
          <w:color w:val="000000"/>
        </w:rPr>
        <w:t>[STATE]</w:t>
      </w:r>
    </w:p>
    <w:p w:rsidR="00253F60" w:rsidRPr="00C376B0" w:rsidRDefault="00C376B0" w:rsidP="00C376B0">
      <w:pPr>
        <w:widowControl w:val="0"/>
        <w:tabs>
          <w:tab w:val="left" w:pos="-738"/>
          <w:tab w:val="left" w:pos="-18"/>
          <w:tab w:val="left" w:pos="702"/>
          <w:tab w:val="left" w:pos="1422"/>
          <w:tab w:val="left" w:pos="2142"/>
          <w:tab w:val="left" w:pos="2862"/>
          <w:tab w:val="left" w:pos="3582"/>
          <w:tab w:val="left" w:pos="4302"/>
          <w:tab w:val="left" w:pos="5022"/>
          <w:tab w:val="left" w:pos="5742"/>
          <w:tab w:val="decimal" w:pos="9900"/>
        </w:tabs>
        <w:autoSpaceDE w:val="0"/>
        <w:autoSpaceDN w:val="0"/>
        <w:adjustRightInd w:val="0"/>
      </w:pPr>
      <w:r w:rsidRPr="00C376B0">
        <w:rPr>
          <w:rFonts w:eastAsiaTheme="minorEastAsia"/>
          <w:color w:val="000000"/>
        </w:rPr>
        <w:t xml:space="preserve">(Date of report on the financial statements) </w:t>
      </w:r>
    </w:p>
    <w:p w:rsidR="00EE1463" w:rsidRPr="00C376B0" w:rsidRDefault="00EE1463" w:rsidP="00EE1463">
      <w:pPr>
        <w:tabs>
          <w:tab w:val="left" w:pos="-720"/>
          <w:tab w:val="left" w:pos="0"/>
          <w:tab w:val="left" w:pos="720"/>
          <w:tab w:val="left" w:pos="1440"/>
          <w:tab w:val="left" w:pos="2160"/>
          <w:tab w:val="left" w:pos="2880"/>
          <w:tab w:val="left" w:pos="3600"/>
          <w:tab w:val="left" w:pos="4320"/>
          <w:tab w:val="left" w:pos="5040"/>
          <w:tab w:val="left" w:pos="5760"/>
          <w:tab w:val="decimal" w:pos="9720"/>
        </w:tabs>
      </w:pPr>
    </w:p>
    <w:p w:rsidR="00996027" w:rsidRPr="00C376B0" w:rsidRDefault="00996027">
      <w:pPr>
        <w:rPr>
          <w:shd w:val="clear" w:color="auto" w:fill="FFFFCC"/>
        </w:rPr>
        <w:sectPr w:rsidR="00996027" w:rsidRPr="00C376B0">
          <w:headerReference w:type="default" r:id="rId24"/>
          <w:pgSz w:w="12240" w:h="15840"/>
          <w:pgMar w:top="720" w:right="1440" w:bottom="792" w:left="1440" w:header="720" w:footer="720" w:gutter="0"/>
          <w:cols w:space="720"/>
          <w:docGrid w:linePitch="360"/>
        </w:sectPr>
      </w:pPr>
    </w:p>
    <w:p w:rsidR="00C376B0" w:rsidRPr="00C376B0" w:rsidRDefault="00C376B0" w:rsidP="00BF1D52">
      <w:pPr>
        <w:pStyle w:val="StyleStyleTOC1BoldCentered"/>
      </w:pPr>
    </w:p>
    <w:p w:rsidR="00847E89" w:rsidRPr="00C376B0" w:rsidRDefault="00847E89" w:rsidP="00847E89">
      <w:pPr>
        <w:pStyle w:val="Heading1"/>
        <w:spacing w:before="0"/>
        <w:jc w:val="center"/>
        <w:rPr>
          <w:rFonts w:ascii="Times New Roman" w:hAnsi="Times New Roman" w:cs="Times New Roman"/>
          <w:sz w:val="24"/>
          <w:szCs w:val="24"/>
        </w:rPr>
      </w:pPr>
      <w:bookmarkStart w:id="19" w:name="_Toc444165883"/>
      <w:bookmarkStart w:id="20" w:name="_Toc471468184"/>
      <w:r w:rsidRPr="00C376B0">
        <w:rPr>
          <w:rFonts w:ascii="Times New Roman" w:hAnsi="Times New Roman" w:cs="Times New Roman"/>
          <w:sz w:val="24"/>
          <w:szCs w:val="24"/>
        </w:rPr>
        <w:t>SCHEDULE OF EXPENDITURES OF FEDERAL AWARDS</w:t>
      </w:r>
      <w:bookmarkEnd w:id="20"/>
    </w:p>
    <w:p w:rsidR="00847E89" w:rsidRPr="00C376B0" w:rsidRDefault="00847E89" w:rsidP="00847E89">
      <w:pPr>
        <w:jc w:val="center"/>
        <w:rPr>
          <w:b/>
        </w:rPr>
      </w:pPr>
      <w:r w:rsidRPr="00C376B0">
        <w:rPr>
          <w:b/>
        </w:rPr>
        <w:t xml:space="preserve">YEAR ENDED </w:t>
      </w:r>
      <w:r w:rsidRPr="002C09FF">
        <w:rPr>
          <w:rFonts w:eastAsiaTheme="minorEastAsia"/>
          <w:b/>
          <w:bCs/>
          <w:color w:val="000000"/>
        </w:rPr>
        <w:t>DECEMBER 31, 20XX</w:t>
      </w:r>
    </w:p>
    <w:p w:rsidR="00847E89" w:rsidRPr="00C376B0" w:rsidRDefault="00847E89" w:rsidP="00847E89"/>
    <w:p w:rsidR="00847E89" w:rsidRPr="00C376B0" w:rsidRDefault="00847E89" w:rsidP="00847E89">
      <w:pPr>
        <w:jc w:val="center"/>
        <w:rPr>
          <w:b/>
          <w:color w:val="000000"/>
        </w:rPr>
      </w:pPr>
    </w:p>
    <w:tbl>
      <w:tblPr>
        <w:tblW w:w="9468" w:type="dxa"/>
        <w:tblBorders>
          <w:bottom w:val="single" w:sz="4" w:space="0" w:color="auto"/>
        </w:tblBorders>
        <w:tblLayout w:type="fixed"/>
        <w:tblLook w:val="01E0" w:firstRow="1" w:lastRow="1" w:firstColumn="1" w:lastColumn="1" w:noHBand="0" w:noVBand="0"/>
      </w:tblPr>
      <w:tblGrid>
        <w:gridCol w:w="5598"/>
        <w:gridCol w:w="270"/>
        <w:gridCol w:w="1530"/>
        <w:gridCol w:w="360"/>
        <w:gridCol w:w="1710"/>
      </w:tblGrid>
      <w:tr w:rsidR="00847E89" w:rsidRPr="00C376B0" w:rsidTr="00847E89">
        <w:tc>
          <w:tcPr>
            <w:tcW w:w="5598" w:type="dxa"/>
            <w:tcBorders>
              <w:bottom w:val="single" w:sz="4" w:space="0" w:color="auto"/>
            </w:tcBorders>
            <w:vAlign w:val="bottom"/>
          </w:tcPr>
          <w:p w:rsidR="00847E89" w:rsidRPr="00C376B0" w:rsidRDefault="00847E89" w:rsidP="00847E89">
            <w:pPr>
              <w:jc w:val="center"/>
              <w:rPr>
                <w:b/>
              </w:rPr>
            </w:pPr>
            <w:r w:rsidRPr="00C376B0">
              <w:rPr>
                <w:b/>
              </w:rPr>
              <w:t>Federal Grantor/Pass-through</w:t>
            </w:r>
          </w:p>
          <w:p w:rsidR="00847E89" w:rsidRPr="00C376B0" w:rsidRDefault="00847E89" w:rsidP="00847E89">
            <w:pPr>
              <w:jc w:val="center"/>
              <w:rPr>
                <w:b/>
              </w:rPr>
            </w:pPr>
            <w:r w:rsidRPr="00C376B0">
              <w:rPr>
                <w:b/>
              </w:rPr>
              <w:t>Grantor/Program Title</w:t>
            </w:r>
          </w:p>
        </w:tc>
        <w:tc>
          <w:tcPr>
            <w:tcW w:w="270" w:type="dxa"/>
            <w:vAlign w:val="bottom"/>
          </w:tcPr>
          <w:p w:rsidR="00847E89" w:rsidRPr="00C376B0" w:rsidRDefault="00847E89" w:rsidP="00847E89">
            <w:pPr>
              <w:jc w:val="center"/>
              <w:rPr>
                <w:b/>
              </w:rPr>
            </w:pPr>
          </w:p>
        </w:tc>
        <w:tc>
          <w:tcPr>
            <w:tcW w:w="1530" w:type="dxa"/>
            <w:tcBorders>
              <w:bottom w:val="single" w:sz="4" w:space="0" w:color="auto"/>
            </w:tcBorders>
            <w:vAlign w:val="bottom"/>
          </w:tcPr>
          <w:p w:rsidR="00847E89" w:rsidRPr="00C376B0" w:rsidRDefault="00847E89" w:rsidP="00847E89">
            <w:pPr>
              <w:jc w:val="center"/>
              <w:rPr>
                <w:b/>
              </w:rPr>
            </w:pPr>
            <w:r w:rsidRPr="00C376B0">
              <w:rPr>
                <w:b/>
              </w:rPr>
              <w:t>Federal CFDA Number</w:t>
            </w:r>
          </w:p>
        </w:tc>
        <w:tc>
          <w:tcPr>
            <w:tcW w:w="360" w:type="dxa"/>
            <w:vAlign w:val="bottom"/>
          </w:tcPr>
          <w:p w:rsidR="00847E89" w:rsidRPr="00C376B0" w:rsidRDefault="00847E89" w:rsidP="00847E89">
            <w:pPr>
              <w:jc w:val="center"/>
              <w:rPr>
                <w:b/>
              </w:rPr>
            </w:pPr>
          </w:p>
        </w:tc>
        <w:tc>
          <w:tcPr>
            <w:tcW w:w="1710" w:type="dxa"/>
            <w:tcBorders>
              <w:bottom w:val="single" w:sz="4" w:space="0" w:color="auto"/>
            </w:tcBorders>
            <w:vAlign w:val="bottom"/>
          </w:tcPr>
          <w:p w:rsidR="00847E89" w:rsidRPr="00C376B0" w:rsidRDefault="00847E89" w:rsidP="00847E89">
            <w:pPr>
              <w:jc w:val="center"/>
              <w:rPr>
                <w:b/>
              </w:rPr>
            </w:pPr>
            <w:r w:rsidRPr="00C376B0">
              <w:rPr>
                <w:b/>
              </w:rPr>
              <w:t>Federal Expenditures</w:t>
            </w:r>
          </w:p>
        </w:tc>
      </w:tr>
      <w:tr w:rsidR="00847E89" w:rsidRPr="00C376B0" w:rsidTr="00847E89">
        <w:tc>
          <w:tcPr>
            <w:tcW w:w="5598" w:type="dxa"/>
            <w:tcBorders>
              <w:top w:val="single" w:sz="4" w:space="0" w:color="auto"/>
            </w:tcBorders>
          </w:tcPr>
          <w:p w:rsidR="00847E89" w:rsidRPr="00C376B0" w:rsidRDefault="00847E89" w:rsidP="00847E89">
            <w:r w:rsidRPr="00C376B0">
              <w:t>U.S. Department of Housing and Urban Development</w:t>
            </w:r>
          </w:p>
        </w:tc>
        <w:tc>
          <w:tcPr>
            <w:tcW w:w="270" w:type="dxa"/>
          </w:tcPr>
          <w:p w:rsidR="00847E89" w:rsidRPr="00C376B0" w:rsidRDefault="00847E89" w:rsidP="00847E89"/>
        </w:tc>
        <w:tc>
          <w:tcPr>
            <w:tcW w:w="1530" w:type="dxa"/>
            <w:tcBorders>
              <w:top w:val="single" w:sz="4" w:space="0" w:color="auto"/>
            </w:tcBorders>
          </w:tcPr>
          <w:p w:rsidR="00847E89" w:rsidRPr="00C376B0" w:rsidRDefault="00847E89" w:rsidP="00847E89">
            <w:pPr>
              <w:jc w:val="center"/>
            </w:pPr>
          </w:p>
        </w:tc>
        <w:tc>
          <w:tcPr>
            <w:tcW w:w="360" w:type="dxa"/>
          </w:tcPr>
          <w:p w:rsidR="00847E89" w:rsidRPr="00C376B0" w:rsidRDefault="00847E89" w:rsidP="00847E89"/>
        </w:tc>
        <w:tc>
          <w:tcPr>
            <w:tcW w:w="1710" w:type="dxa"/>
            <w:tcBorders>
              <w:top w:val="single" w:sz="4" w:space="0" w:color="auto"/>
            </w:tcBorders>
          </w:tcPr>
          <w:p w:rsidR="00847E89" w:rsidRPr="00C376B0" w:rsidRDefault="00847E89" w:rsidP="00847E89">
            <w:pPr>
              <w:tabs>
                <w:tab w:val="decimal" w:pos="1422"/>
              </w:tabs>
            </w:pPr>
          </w:p>
        </w:tc>
      </w:tr>
      <w:tr w:rsidR="00847E89" w:rsidRPr="00C376B0" w:rsidTr="00847E89">
        <w:tc>
          <w:tcPr>
            <w:tcW w:w="5598" w:type="dxa"/>
          </w:tcPr>
          <w:p w:rsidR="00847E89" w:rsidRPr="00C376B0" w:rsidRDefault="00847E89" w:rsidP="00847E89">
            <w:pPr>
              <w:ind w:left="540"/>
            </w:pPr>
            <w:r w:rsidRPr="00C376B0">
              <w:rPr>
                <w:shd w:val="clear" w:color="auto" w:fill="FFFFCC"/>
              </w:rPr>
              <w:t>Section 202 Direct Loan</w:t>
            </w:r>
          </w:p>
        </w:tc>
        <w:tc>
          <w:tcPr>
            <w:tcW w:w="270" w:type="dxa"/>
          </w:tcPr>
          <w:p w:rsidR="00847E89" w:rsidRPr="00C376B0" w:rsidRDefault="00847E89" w:rsidP="00847E89"/>
        </w:tc>
        <w:tc>
          <w:tcPr>
            <w:tcW w:w="1530" w:type="dxa"/>
          </w:tcPr>
          <w:p w:rsidR="00847E89" w:rsidRPr="00C376B0" w:rsidRDefault="00ED3884" w:rsidP="00847E89">
            <w:pPr>
              <w:jc w:val="center"/>
            </w:pPr>
            <w:r>
              <w:rPr>
                <w:shd w:val="clear" w:color="auto" w:fill="FFFFCC"/>
              </w:rPr>
              <w:t>14.157</w:t>
            </w:r>
          </w:p>
        </w:tc>
        <w:tc>
          <w:tcPr>
            <w:tcW w:w="360" w:type="dxa"/>
          </w:tcPr>
          <w:p w:rsidR="00847E89" w:rsidRPr="00C376B0" w:rsidRDefault="00847E89" w:rsidP="00847E89">
            <w:r w:rsidRPr="00C376B0">
              <w:t>$</w:t>
            </w:r>
          </w:p>
        </w:tc>
        <w:tc>
          <w:tcPr>
            <w:tcW w:w="1710" w:type="dxa"/>
          </w:tcPr>
          <w:p w:rsidR="00847E89" w:rsidRPr="00C376B0" w:rsidRDefault="00847E89" w:rsidP="00847E89">
            <w:pPr>
              <w:tabs>
                <w:tab w:val="decimal" w:pos="1422"/>
              </w:tabs>
            </w:pPr>
            <w:r w:rsidRPr="00C376B0">
              <w:rPr>
                <w:shd w:val="clear" w:color="auto" w:fill="FFFFCC"/>
              </w:rPr>
              <w:t>1,</w:t>
            </w:r>
            <w:r w:rsidR="003918DB">
              <w:rPr>
                <w:shd w:val="clear" w:color="auto" w:fill="FFFFCC"/>
              </w:rPr>
              <w:t>866,666</w:t>
            </w:r>
          </w:p>
        </w:tc>
      </w:tr>
      <w:tr w:rsidR="00847E89" w:rsidRPr="00C376B0" w:rsidTr="003918DB">
        <w:trPr>
          <w:trHeight w:val="117"/>
        </w:trPr>
        <w:tc>
          <w:tcPr>
            <w:tcW w:w="5598" w:type="dxa"/>
          </w:tcPr>
          <w:p w:rsidR="00847E89" w:rsidRPr="00C376B0" w:rsidRDefault="00847E89" w:rsidP="00847E89">
            <w:pPr>
              <w:ind w:left="540"/>
            </w:pPr>
          </w:p>
        </w:tc>
        <w:tc>
          <w:tcPr>
            <w:tcW w:w="270" w:type="dxa"/>
          </w:tcPr>
          <w:p w:rsidR="00847E89" w:rsidRPr="00C376B0" w:rsidRDefault="00847E89" w:rsidP="00847E89"/>
        </w:tc>
        <w:tc>
          <w:tcPr>
            <w:tcW w:w="1530" w:type="dxa"/>
          </w:tcPr>
          <w:p w:rsidR="00847E89" w:rsidRPr="00C376B0" w:rsidRDefault="00847E89" w:rsidP="00847E89">
            <w:pPr>
              <w:jc w:val="center"/>
            </w:pPr>
          </w:p>
        </w:tc>
        <w:tc>
          <w:tcPr>
            <w:tcW w:w="360" w:type="dxa"/>
          </w:tcPr>
          <w:p w:rsidR="00847E89" w:rsidRPr="00C376B0" w:rsidRDefault="00847E89" w:rsidP="00847E89"/>
        </w:tc>
        <w:tc>
          <w:tcPr>
            <w:tcW w:w="1710" w:type="dxa"/>
          </w:tcPr>
          <w:p w:rsidR="00847E89" w:rsidRPr="00C376B0" w:rsidRDefault="00847E89" w:rsidP="00847E89">
            <w:pPr>
              <w:tabs>
                <w:tab w:val="decimal" w:pos="1422"/>
              </w:tabs>
            </w:pPr>
          </w:p>
        </w:tc>
      </w:tr>
      <w:tr w:rsidR="00847E89" w:rsidRPr="00C376B0" w:rsidTr="003918DB">
        <w:tc>
          <w:tcPr>
            <w:tcW w:w="5598" w:type="dxa"/>
          </w:tcPr>
          <w:p w:rsidR="003918DB" w:rsidRDefault="00847E89" w:rsidP="00847E89">
            <w:pPr>
              <w:ind w:left="540"/>
              <w:rPr>
                <w:shd w:val="clear" w:color="auto" w:fill="FFFFCC"/>
              </w:rPr>
            </w:pPr>
            <w:r w:rsidRPr="00C376B0">
              <w:rPr>
                <w:shd w:val="clear" w:color="auto" w:fill="FFFFCC"/>
              </w:rPr>
              <w:t xml:space="preserve">Section 8 </w:t>
            </w:r>
            <w:r w:rsidR="003918DB">
              <w:rPr>
                <w:shd w:val="clear" w:color="auto" w:fill="FFFFCC"/>
              </w:rPr>
              <w:t>Cluster</w:t>
            </w:r>
          </w:p>
          <w:p w:rsidR="00847E89" w:rsidRPr="00C376B0" w:rsidRDefault="003918DB" w:rsidP="00847E89">
            <w:pPr>
              <w:ind w:left="540"/>
            </w:pPr>
            <w:r>
              <w:rPr>
                <w:shd w:val="clear" w:color="auto" w:fill="FFFFCC"/>
              </w:rPr>
              <w:t xml:space="preserve">   </w:t>
            </w:r>
            <w:r w:rsidR="00847E89" w:rsidRPr="00C376B0">
              <w:rPr>
                <w:shd w:val="clear" w:color="auto" w:fill="FFFFCC"/>
              </w:rPr>
              <w:t>Housing Assistance Payments</w:t>
            </w:r>
          </w:p>
        </w:tc>
        <w:tc>
          <w:tcPr>
            <w:tcW w:w="270" w:type="dxa"/>
          </w:tcPr>
          <w:p w:rsidR="00847E89" w:rsidRDefault="00847E89" w:rsidP="00847E89"/>
          <w:p w:rsidR="003918DB" w:rsidRPr="00C376B0" w:rsidRDefault="003918DB" w:rsidP="00847E89"/>
        </w:tc>
        <w:tc>
          <w:tcPr>
            <w:tcW w:w="1530" w:type="dxa"/>
          </w:tcPr>
          <w:p w:rsidR="003918DB" w:rsidRDefault="003918DB" w:rsidP="00847E89">
            <w:pPr>
              <w:jc w:val="center"/>
              <w:rPr>
                <w:shd w:val="clear" w:color="auto" w:fill="FFFFCC"/>
              </w:rPr>
            </w:pPr>
          </w:p>
          <w:p w:rsidR="00847E89" w:rsidRPr="00C376B0" w:rsidRDefault="00ED3884" w:rsidP="00847E89">
            <w:pPr>
              <w:jc w:val="center"/>
            </w:pPr>
            <w:r>
              <w:rPr>
                <w:shd w:val="clear" w:color="auto" w:fill="FFFFCC"/>
              </w:rPr>
              <w:t>14.195</w:t>
            </w:r>
          </w:p>
        </w:tc>
        <w:tc>
          <w:tcPr>
            <w:tcW w:w="360" w:type="dxa"/>
          </w:tcPr>
          <w:p w:rsidR="00847E89" w:rsidRPr="00C376B0" w:rsidRDefault="00847E89" w:rsidP="00847E89"/>
        </w:tc>
        <w:tc>
          <w:tcPr>
            <w:tcW w:w="1710" w:type="dxa"/>
            <w:tcBorders>
              <w:bottom w:val="nil"/>
            </w:tcBorders>
          </w:tcPr>
          <w:p w:rsidR="003918DB" w:rsidRDefault="003918DB" w:rsidP="00847E89">
            <w:pPr>
              <w:tabs>
                <w:tab w:val="decimal" w:pos="1422"/>
              </w:tabs>
              <w:rPr>
                <w:shd w:val="clear" w:color="auto" w:fill="FFFFCC"/>
              </w:rPr>
            </w:pPr>
          </w:p>
          <w:p w:rsidR="00847E89" w:rsidRPr="00C376B0" w:rsidRDefault="003918DB" w:rsidP="00847E89">
            <w:pPr>
              <w:tabs>
                <w:tab w:val="decimal" w:pos="1422"/>
              </w:tabs>
            </w:pPr>
            <w:r>
              <w:rPr>
                <w:shd w:val="clear" w:color="auto" w:fill="FFFFCC"/>
              </w:rPr>
              <w:t>446</w:t>
            </w:r>
            <w:r w:rsidR="00847E89" w:rsidRPr="00C376B0">
              <w:rPr>
                <w:shd w:val="clear" w:color="auto" w:fill="FFFFCC"/>
              </w:rPr>
              <w:t>,</w:t>
            </w:r>
            <w:r>
              <w:rPr>
                <w:shd w:val="clear" w:color="auto" w:fill="FFFFCC"/>
              </w:rPr>
              <w:t>708</w:t>
            </w:r>
          </w:p>
        </w:tc>
      </w:tr>
      <w:tr w:rsidR="00847E89" w:rsidRPr="00C376B0" w:rsidTr="003918DB">
        <w:tc>
          <w:tcPr>
            <w:tcW w:w="5598" w:type="dxa"/>
          </w:tcPr>
          <w:p w:rsidR="00847E89" w:rsidRDefault="003918DB" w:rsidP="00847E89">
            <w:pPr>
              <w:ind w:left="540"/>
            </w:pPr>
            <w:r>
              <w:t xml:space="preserve">   Special Claims – vacancy billings</w:t>
            </w:r>
          </w:p>
          <w:p w:rsidR="003918DB" w:rsidRDefault="003918DB" w:rsidP="003918DB">
            <w:pPr>
              <w:ind w:left="540"/>
              <w:jc w:val="right"/>
            </w:pPr>
            <w:r>
              <w:t xml:space="preserve">Total Section 8 Cluster                         </w:t>
            </w:r>
          </w:p>
          <w:p w:rsidR="003918DB" w:rsidRDefault="003918DB" w:rsidP="003918DB">
            <w:pPr>
              <w:ind w:left="540"/>
              <w:jc w:val="right"/>
            </w:pPr>
          </w:p>
          <w:p w:rsidR="003918DB" w:rsidRPr="00C376B0" w:rsidRDefault="003918DB" w:rsidP="00847E89">
            <w:pPr>
              <w:ind w:left="540"/>
            </w:pPr>
          </w:p>
        </w:tc>
        <w:tc>
          <w:tcPr>
            <w:tcW w:w="270" w:type="dxa"/>
          </w:tcPr>
          <w:p w:rsidR="00847E89" w:rsidRPr="00C376B0" w:rsidRDefault="00847E89" w:rsidP="00847E89"/>
        </w:tc>
        <w:tc>
          <w:tcPr>
            <w:tcW w:w="1530" w:type="dxa"/>
          </w:tcPr>
          <w:p w:rsidR="00847E89" w:rsidRPr="00C376B0" w:rsidRDefault="003918DB" w:rsidP="00847E89">
            <w:pPr>
              <w:jc w:val="center"/>
            </w:pPr>
            <w:r>
              <w:t>14.195</w:t>
            </w:r>
          </w:p>
        </w:tc>
        <w:tc>
          <w:tcPr>
            <w:tcW w:w="360" w:type="dxa"/>
          </w:tcPr>
          <w:p w:rsidR="00847E89" w:rsidRPr="00C376B0" w:rsidRDefault="003918DB" w:rsidP="00847E89">
            <w:r>
              <w:t xml:space="preserve">  </w:t>
            </w:r>
          </w:p>
        </w:tc>
        <w:tc>
          <w:tcPr>
            <w:tcW w:w="1710" w:type="dxa"/>
            <w:tcBorders>
              <w:bottom w:val="nil"/>
            </w:tcBorders>
          </w:tcPr>
          <w:p w:rsidR="00847E89" w:rsidRDefault="003918DB" w:rsidP="00847E89">
            <w:pPr>
              <w:tabs>
                <w:tab w:val="decimal" w:pos="1422"/>
              </w:tabs>
              <w:rPr>
                <w:u w:val="single"/>
              </w:rPr>
            </w:pPr>
            <w:r>
              <w:rPr>
                <w:u w:val="single"/>
              </w:rPr>
              <w:t xml:space="preserve">               </w:t>
            </w:r>
            <w:r w:rsidRPr="003918DB">
              <w:rPr>
                <w:u w:val="single"/>
              </w:rPr>
              <w:t>7,615</w:t>
            </w:r>
          </w:p>
          <w:p w:rsidR="003918DB" w:rsidRPr="003918DB" w:rsidRDefault="003918DB" w:rsidP="00847E89">
            <w:pPr>
              <w:tabs>
                <w:tab w:val="decimal" w:pos="1422"/>
              </w:tabs>
              <w:rPr>
                <w:u w:val="single"/>
              </w:rPr>
            </w:pPr>
            <w:r>
              <w:rPr>
                <w:u w:val="single"/>
              </w:rPr>
              <w:t xml:space="preserve">           454,323</w:t>
            </w:r>
          </w:p>
        </w:tc>
      </w:tr>
      <w:tr w:rsidR="00847E89" w:rsidRPr="00C376B0" w:rsidTr="003918DB">
        <w:tc>
          <w:tcPr>
            <w:tcW w:w="5598" w:type="dxa"/>
          </w:tcPr>
          <w:p w:rsidR="00847E89" w:rsidRPr="00C376B0" w:rsidRDefault="00847E89" w:rsidP="00847E89">
            <w:pPr>
              <w:ind w:left="540"/>
            </w:pPr>
            <w:r w:rsidRPr="00C376B0">
              <w:t xml:space="preserve">    Total</w:t>
            </w:r>
          </w:p>
        </w:tc>
        <w:tc>
          <w:tcPr>
            <w:tcW w:w="270" w:type="dxa"/>
          </w:tcPr>
          <w:p w:rsidR="00847E89" w:rsidRPr="00C376B0" w:rsidRDefault="00847E89" w:rsidP="00847E89"/>
        </w:tc>
        <w:tc>
          <w:tcPr>
            <w:tcW w:w="1530" w:type="dxa"/>
          </w:tcPr>
          <w:p w:rsidR="00847E89" w:rsidRPr="00C376B0" w:rsidRDefault="00847E89" w:rsidP="00847E89">
            <w:pPr>
              <w:jc w:val="center"/>
            </w:pPr>
          </w:p>
        </w:tc>
        <w:tc>
          <w:tcPr>
            <w:tcW w:w="360" w:type="dxa"/>
          </w:tcPr>
          <w:p w:rsidR="00847E89" w:rsidRPr="00C376B0" w:rsidRDefault="00847E89" w:rsidP="00847E89">
            <w:r w:rsidRPr="00C376B0">
              <w:t>$</w:t>
            </w:r>
          </w:p>
        </w:tc>
        <w:tc>
          <w:tcPr>
            <w:tcW w:w="1710" w:type="dxa"/>
            <w:tcBorders>
              <w:top w:val="nil"/>
              <w:bottom w:val="double" w:sz="4" w:space="0" w:color="auto"/>
            </w:tcBorders>
          </w:tcPr>
          <w:p w:rsidR="00847E89" w:rsidRPr="00C376B0" w:rsidRDefault="003918DB" w:rsidP="00847E89">
            <w:pPr>
              <w:tabs>
                <w:tab w:val="decimal" w:pos="1422"/>
              </w:tabs>
            </w:pPr>
            <w:r>
              <w:t>2,320,989</w:t>
            </w:r>
          </w:p>
        </w:tc>
      </w:tr>
      <w:tr w:rsidR="00847E89" w:rsidRPr="00C376B0" w:rsidTr="00847E89">
        <w:tc>
          <w:tcPr>
            <w:tcW w:w="5598" w:type="dxa"/>
          </w:tcPr>
          <w:p w:rsidR="00847E89" w:rsidRPr="00C376B0" w:rsidRDefault="00847E89" w:rsidP="00847E89">
            <w:pPr>
              <w:ind w:left="540"/>
            </w:pPr>
          </w:p>
        </w:tc>
        <w:tc>
          <w:tcPr>
            <w:tcW w:w="270" w:type="dxa"/>
          </w:tcPr>
          <w:p w:rsidR="00847E89" w:rsidRPr="00C376B0" w:rsidRDefault="00847E89" w:rsidP="00847E89"/>
        </w:tc>
        <w:tc>
          <w:tcPr>
            <w:tcW w:w="1530" w:type="dxa"/>
          </w:tcPr>
          <w:p w:rsidR="00847E89" w:rsidRPr="00C376B0" w:rsidRDefault="00847E89" w:rsidP="00847E89">
            <w:pPr>
              <w:jc w:val="center"/>
            </w:pPr>
          </w:p>
        </w:tc>
        <w:tc>
          <w:tcPr>
            <w:tcW w:w="360" w:type="dxa"/>
          </w:tcPr>
          <w:p w:rsidR="00847E89" w:rsidRPr="00C376B0" w:rsidRDefault="00847E89" w:rsidP="00847E89"/>
        </w:tc>
        <w:tc>
          <w:tcPr>
            <w:tcW w:w="1710" w:type="dxa"/>
            <w:tcBorders>
              <w:top w:val="double" w:sz="4" w:space="0" w:color="auto"/>
            </w:tcBorders>
          </w:tcPr>
          <w:p w:rsidR="00847E89" w:rsidRPr="00C376B0" w:rsidRDefault="00847E89" w:rsidP="00847E89">
            <w:pPr>
              <w:tabs>
                <w:tab w:val="decimal" w:pos="1422"/>
              </w:tabs>
            </w:pPr>
          </w:p>
        </w:tc>
      </w:tr>
      <w:tr w:rsidR="00847E89" w:rsidRPr="00C376B0" w:rsidTr="00847E89">
        <w:tc>
          <w:tcPr>
            <w:tcW w:w="5598" w:type="dxa"/>
          </w:tcPr>
          <w:p w:rsidR="00847E89" w:rsidRPr="00C376B0" w:rsidRDefault="00847E89" w:rsidP="00847E89">
            <w:pPr>
              <w:ind w:left="540"/>
            </w:pPr>
          </w:p>
        </w:tc>
        <w:tc>
          <w:tcPr>
            <w:tcW w:w="270" w:type="dxa"/>
          </w:tcPr>
          <w:p w:rsidR="00847E89" w:rsidRPr="00C376B0" w:rsidRDefault="00847E89" w:rsidP="00847E89"/>
        </w:tc>
        <w:tc>
          <w:tcPr>
            <w:tcW w:w="1530" w:type="dxa"/>
          </w:tcPr>
          <w:p w:rsidR="00847E89" w:rsidRPr="00C376B0" w:rsidRDefault="00847E89" w:rsidP="00847E89">
            <w:pPr>
              <w:jc w:val="center"/>
            </w:pPr>
          </w:p>
        </w:tc>
        <w:tc>
          <w:tcPr>
            <w:tcW w:w="360" w:type="dxa"/>
          </w:tcPr>
          <w:p w:rsidR="00847E89" w:rsidRPr="00C376B0" w:rsidRDefault="00847E89" w:rsidP="00847E89"/>
        </w:tc>
        <w:tc>
          <w:tcPr>
            <w:tcW w:w="1710" w:type="dxa"/>
          </w:tcPr>
          <w:p w:rsidR="00847E89" w:rsidRPr="00C376B0" w:rsidRDefault="00847E89" w:rsidP="00847E89">
            <w:pPr>
              <w:tabs>
                <w:tab w:val="decimal" w:pos="1422"/>
              </w:tabs>
            </w:pPr>
          </w:p>
        </w:tc>
      </w:tr>
      <w:tr w:rsidR="00847E89" w:rsidRPr="00C376B0" w:rsidTr="00847E89">
        <w:tc>
          <w:tcPr>
            <w:tcW w:w="5598" w:type="dxa"/>
            <w:tcBorders>
              <w:bottom w:val="nil"/>
            </w:tcBorders>
          </w:tcPr>
          <w:p w:rsidR="00847E89" w:rsidRPr="00C376B0" w:rsidRDefault="00847E89" w:rsidP="00847E89">
            <w:pPr>
              <w:ind w:left="540"/>
            </w:pPr>
          </w:p>
        </w:tc>
        <w:tc>
          <w:tcPr>
            <w:tcW w:w="270" w:type="dxa"/>
            <w:tcBorders>
              <w:bottom w:val="nil"/>
            </w:tcBorders>
          </w:tcPr>
          <w:p w:rsidR="00847E89" w:rsidRPr="00C376B0" w:rsidRDefault="00847E89" w:rsidP="00847E89"/>
        </w:tc>
        <w:tc>
          <w:tcPr>
            <w:tcW w:w="1530" w:type="dxa"/>
            <w:tcBorders>
              <w:bottom w:val="nil"/>
            </w:tcBorders>
          </w:tcPr>
          <w:p w:rsidR="00847E89" w:rsidRPr="00C376B0" w:rsidRDefault="00847E89" w:rsidP="00847E89">
            <w:pPr>
              <w:jc w:val="center"/>
            </w:pPr>
          </w:p>
        </w:tc>
        <w:tc>
          <w:tcPr>
            <w:tcW w:w="360" w:type="dxa"/>
            <w:tcBorders>
              <w:bottom w:val="nil"/>
            </w:tcBorders>
          </w:tcPr>
          <w:p w:rsidR="00847E89" w:rsidRPr="00C376B0" w:rsidRDefault="00847E89" w:rsidP="00847E89"/>
        </w:tc>
        <w:tc>
          <w:tcPr>
            <w:tcW w:w="1710" w:type="dxa"/>
            <w:tcBorders>
              <w:bottom w:val="nil"/>
            </w:tcBorders>
          </w:tcPr>
          <w:p w:rsidR="00847E89" w:rsidRPr="00C376B0" w:rsidRDefault="00847E89" w:rsidP="00847E89">
            <w:pPr>
              <w:tabs>
                <w:tab w:val="decimal" w:pos="1422"/>
              </w:tabs>
            </w:pPr>
          </w:p>
        </w:tc>
      </w:tr>
    </w:tbl>
    <w:p w:rsidR="000F507E" w:rsidRPr="000F507E" w:rsidRDefault="00847E89" w:rsidP="000F507E">
      <w:r w:rsidRPr="000F507E">
        <w:t xml:space="preserve">NOTE A – </w:t>
      </w:r>
      <w:r w:rsidR="000F507E" w:rsidRPr="000F507E">
        <w:rPr>
          <w:caps/>
        </w:rPr>
        <w:t>Basis of Presentation</w:t>
      </w:r>
      <w:r w:rsidR="000F507E" w:rsidRPr="000F507E">
        <w:t xml:space="preserve">: </w:t>
      </w:r>
    </w:p>
    <w:p w:rsidR="000F507E" w:rsidRDefault="000F507E" w:rsidP="000F507E">
      <w:r w:rsidRPr="000F507E">
        <w:t>The accompanying schedule of expenditures of federal awards (the `Schedule`) includes the federal grant activity of the</w:t>
      </w:r>
      <w:r>
        <w:t xml:space="preserve"> </w:t>
      </w:r>
      <w:r w:rsidRPr="000F507E">
        <w:t>organization under programs of the federal government as of and for the year ended December 31, 2015. The information in this Schedule is presented in accordance with the requirements of Title 2 U.S. Code of Federal Regulations Part 200, Uniform Administrative Requirements, Cost Principles, and Audit Requirements for Federal Awards (Uniform Guidance). Because the Schedule presents only a selected portion of the operations of the organization, it is not intended to and does not present the financial position, changes in net assets or cash flows of the organization.</w:t>
      </w:r>
    </w:p>
    <w:p w:rsidR="000F507E" w:rsidRDefault="000F507E" w:rsidP="000F507E"/>
    <w:p w:rsidR="000F507E" w:rsidRDefault="000F507E" w:rsidP="000F507E">
      <w:r>
        <w:t xml:space="preserve">NOTE B - </w:t>
      </w:r>
      <w:r w:rsidRPr="000F507E">
        <w:rPr>
          <w:caps/>
        </w:rPr>
        <w:t>Summary of Significant Accounting Policies</w:t>
      </w:r>
    </w:p>
    <w:p w:rsidR="000F507E" w:rsidRDefault="000F507E" w:rsidP="000F507E">
      <w:r w:rsidRPr="000F507E">
        <w:t xml:space="preserve">Expenditures reported on the Schedule are reported on the accrual basis of accounting. Such expenditures are recognized following the cost principles contained in the Uniform Guidance, wherein certain types of expenditures are not allowable or are limited as to reimbursement. Negative amounts shown on the Schedule represent adjustments or credits made in the normal course of business to amounts reported as expenditures in prior years. </w:t>
      </w:r>
      <w:proofErr w:type="spellStart"/>
      <w:r w:rsidRPr="000F507E">
        <w:t>Passthrough</w:t>
      </w:r>
      <w:proofErr w:type="spellEnd"/>
      <w:r w:rsidRPr="000F507E">
        <w:t xml:space="preserve"> entity identifying numbers are presented where applicable. The organization has elected not to use the 10</w:t>
      </w:r>
      <w:r>
        <w:t xml:space="preserve"> </w:t>
      </w:r>
      <w:r w:rsidRPr="000F507E">
        <w:t xml:space="preserve">percent de minimis indirect cost rate allowed under the Uniform Guidance. </w:t>
      </w:r>
    </w:p>
    <w:p w:rsidR="000F507E" w:rsidRDefault="000F507E" w:rsidP="000F507E"/>
    <w:p w:rsidR="000F507E" w:rsidRDefault="000F507E" w:rsidP="000F507E">
      <w:r>
        <w:t xml:space="preserve">NOTE C – </w:t>
      </w:r>
      <w:r w:rsidRPr="000F507E">
        <w:rPr>
          <w:caps/>
        </w:rPr>
        <w:t>Federally Funded and Insured Mortgages</w:t>
      </w:r>
      <w:r w:rsidRPr="000F507E">
        <w:t xml:space="preserve"> </w:t>
      </w:r>
    </w:p>
    <w:p w:rsidR="00ED3884" w:rsidRPr="000F507E" w:rsidRDefault="000F507E" w:rsidP="000F507E">
      <w:r w:rsidRPr="000F507E">
        <w:t>The mortgage balance at the beginning of the year and loans made during the year are included in the federal expenditures presented in the Schedule. The balance of the outstanding federally insured mortgage at December 31, 2015 is $1,825,311.</w:t>
      </w:r>
    </w:p>
    <w:p w:rsidR="00ED3884" w:rsidRPr="00C376B0" w:rsidRDefault="00ED3884" w:rsidP="00847E89">
      <w:pPr>
        <w:sectPr w:rsidR="00ED3884" w:rsidRPr="00C376B0">
          <w:headerReference w:type="default" r:id="rId25"/>
          <w:pgSz w:w="12240" w:h="15840"/>
          <w:pgMar w:top="720" w:right="1440" w:bottom="792" w:left="1440" w:header="720" w:footer="720" w:gutter="0"/>
          <w:cols w:sep="1" w:space="720" w:equalWidth="0">
            <w:col w:w="9360"/>
          </w:cols>
          <w:docGrid w:linePitch="360"/>
        </w:sectPr>
      </w:pPr>
    </w:p>
    <w:p w:rsidR="00847E89" w:rsidRDefault="00847E89" w:rsidP="00BF1D52">
      <w:pPr>
        <w:pStyle w:val="StyleStyleTOC1BoldCentered"/>
      </w:pPr>
    </w:p>
    <w:p w:rsidR="00C376B0" w:rsidRPr="00C376B0" w:rsidRDefault="00847E89" w:rsidP="00C376B0">
      <w:pPr>
        <w:pStyle w:val="StyleStyleTOC1BoldCentered"/>
        <w:outlineLvl w:val="0"/>
      </w:pPr>
      <w:bookmarkStart w:id="21" w:name="_Toc471468185"/>
      <w:bookmarkEnd w:id="19"/>
      <w:r>
        <w:t>SCHEDULE OF FINDINGS AND QUESTIONED COSTS</w:t>
      </w:r>
      <w:bookmarkEnd w:id="21"/>
    </w:p>
    <w:p w:rsidR="00C376B0" w:rsidRDefault="00C376B0" w:rsidP="00C376B0">
      <w:pPr>
        <w:jc w:val="center"/>
        <w:rPr>
          <w:b/>
        </w:rPr>
      </w:pPr>
      <w:r w:rsidRPr="00C376B0">
        <w:rPr>
          <w:b/>
        </w:rPr>
        <w:t xml:space="preserve">YEAR ENDED </w:t>
      </w:r>
      <w:r w:rsidRPr="00C376B0">
        <w:rPr>
          <w:b/>
          <w:bCs/>
          <w:color w:val="000000"/>
        </w:rPr>
        <w:t>DECEMBER 31, 20XX</w:t>
      </w:r>
    </w:p>
    <w:p w:rsidR="00847E89" w:rsidRDefault="00847E89" w:rsidP="00C376B0">
      <w:pPr>
        <w:jc w:val="center"/>
        <w:rPr>
          <w:b/>
        </w:rPr>
      </w:pPr>
    </w:p>
    <w:p w:rsidR="00847E89" w:rsidRDefault="00847E89" w:rsidP="00847E89">
      <w:pPr>
        <w:pStyle w:val="ListParagraph"/>
        <w:numPr>
          <w:ilvl w:val="0"/>
          <w:numId w:val="6"/>
        </w:numPr>
        <w:ind w:left="720"/>
      </w:pPr>
      <w:r w:rsidRPr="00847E89">
        <w:rPr>
          <w:b/>
        </w:rPr>
        <w:t>SUMMARY OF AUDIT RESULTS</w:t>
      </w:r>
    </w:p>
    <w:p w:rsidR="00847E89" w:rsidRDefault="00847E89" w:rsidP="00847E89"/>
    <w:p w:rsidR="00847E89" w:rsidRDefault="00847E89" w:rsidP="00ED3884">
      <w:pPr>
        <w:pStyle w:val="ListParagraph"/>
        <w:numPr>
          <w:ilvl w:val="1"/>
          <w:numId w:val="6"/>
        </w:numPr>
        <w:tabs>
          <w:tab w:val="left" w:pos="1440"/>
        </w:tabs>
        <w:spacing w:before="240" w:after="240"/>
        <w:ind w:hanging="720"/>
      </w:pPr>
      <w:r>
        <w:t xml:space="preserve">The auditors’ report expresses an unqualified opinion on the financial statements of </w:t>
      </w:r>
      <w:r w:rsidR="00ED3884">
        <w:t>ABC Apartments</w:t>
      </w:r>
      <w:r w:rsidR="00ED3884">
        <w:br/>
      </w:r>
    </w:p>
    <w:p w:rsidR="00847E89" w:rsidRDefault="00847E89" w:rsidP="00ED3884">
      <w:pPr>
        <w:pStyle w:val="ListParagraph"/>
        <w:numPr>
          <w:ilvl w:val="1"/>
          <w:numId w:val="6"/>
        </w:numPr>
        <w:tabs>
          <w:tab w:val="left" w:pos="1440"/>
        </w:tabs>
        <w:spacing w:before="240" w:after="240"/>
        <w:ind w:hanging="720"/>
      </w:pPr>
      <w:r>
        <w:t>No material weaknesses were identified during the audit of the financial statements.</w:t>
      </w:r>
      <w:r w:rsidR="00ED3884">
        <w:br/>
      </w:r>
    </w:p>
    <w:p w:rsidR="00847E89" w:rsidRDefault="00847E89" w:rsidP="00ED3884">
      <w:pPr>
        <w:pStyle w:val="ListParagraph"/>
        <w:numPr>
          <w:ilvl w:val="1"/>
          <w:numId w:val="6"/>
        </w:numPr>
        <w:tabs>
          <w:tab w:val="left" w:pos="1440"/>
        </w:tabs>
        <w:spacing w:before="240" w:after="240"/>
        <w:ind w:hanging="720"/>
      </w:pPr>
      <w:r>
        <w:t xml:space="preserve">No instances of noncompliance material to the financial statements of </w:t>
      </w:r>
      <w:r w:rsidR="00ED3884">
        <w:t>ABC Apartments</w:t>
      </w:r>
      <w:r>
        <w:t xml:space="preserve"> were disclosed during the audit.</w:t>
      </w:r>
      <w:r w:rsidR="00ED3884">
        <w:br/>
      </w:r>
    </w:p>
    <w:p w:rsidR="00847E89" w:rsidRDefault="00847E89" w:rsidP="00ED3884">
      <w:pPr>
        <w:pStyle w:val="ListParagraph"/>
        <w:numPr>
          <w:ilvl w:val="1"/>
          <w:numId w:val="6"/>
        </w:numPr>
        <w:tabs>
          <w:tab w:val="left" w:pos="1440"/>
        </w:tabs>
        <w:spacing w:before="240" w:after="240"/>
        <w:ind w:hanging="720"/>
      </w:pPr>
      <w:r>
        <w:t xml:space="preserve">No material weaknesses </w:t>
      </w:r>
      <w:r w:rsidR="00ED3884">
        <w:t xml:space="preserve">in internal control over major programs </w:t>
      </w:r>
      <w:r>
        <w:t>were identified during the audit.</w:t>
      </w:r>
      <w:r w:rsidR="00ED3884">
        <w:br/>
      </w:r>
    </w:p>
    <w:p w:rsidR="00847E89" w:rsidRDefault="00847E89" w:rsidP="00ED3884">
      <w:pPr>
        <w:pStyle w:val="ListParagraph"/>
        <w:numPr>
          <w:ilvl w:val="1"/>
          <w:numId w:val="6"/>
        </w:numPr>
        <w:tabs>
          <w:tab w:val="left" w:pos="1440"/>
        </w:tabs>
        <w:spacing w:before="240" w:after="240"/>
        <w:ind w:hanging="720"/>
      </w:pPr>
      <w:r>
        <w:t xml:space="preserve">The auditors’ report on compliance for the major federal award programs for </w:t>
      </w:r>
      <w:r w:rsidR="00ED3884">
        <w:t>ABC Apartments</w:t>
      </w:r>
      <w:r>
        <w:t xml:space="preserve"> expresses an unqualified opinion.</w:t>
      </w:r>
      <w:r w:rsidR="00ED3884">
        <w:br/>
      </w:r>
    </w:p>
    <w:p w:rsidR="00847E89" w:rsidRDefault="00ED3884" w:rsidP="00ED3884">
      <w:pPr>
        <w:pStyle w:val="ListParagraph"/>
        <w:numPr>
          <w:ilvl w:val="1"/>
          <w:numId w:val="6"/>
        </w:numPr>
        <w:tabs>
          <w:tab w:val="left" w:pos="1440"/>
        </w:tabs>
        <w:spacing w:before="240" w:after="240"/>
        <w:ind w:hanging="720"/>
      </w:pPr>
      <w:r>
        <w:t>There are no audit findings that are required to be reported in accordance with Section 2 CF</w:t>
      </w:r>
      <w:r w:rsidR="000F507E">
        <w:t>R</w:t>
      </w:r>
      <w:r>
        <w:t xml:space="preserve"> 200.561(a)</w:t>
      </w:r>
      <w:r w:rsidR="00847E89">
        <w:t>.</w:t>
      </w:r>
      <w:r>
        <w:br/>
      </w:r>
    </w:p>
    <w:p w:rsidR="00847E89" w:rsidRDefault="00ED3884" w:rsidP="00ED3884">
      <w:pPr>
        <w:pStyle w:val="ListParagraph"/>
        <w:numPr>
          <w:ilvl w:val="1"/>
          <w:numId w:val="6"/>
        </w:numPr>
        <w:tabs>
          <w:tab w:val="left" w:pos="1440"/>
        </w:tabs>
        <w:spacing w:before="240" w:after="240"/>
        <w:ind w:hanging="720"/>
      </w:pPr>
      <w:r>
        <w:t>The program</w:t>
      </w:r>
      <w:r w:rsidR="00847E89">
        <w:t xml:space="preserve"> tested as </w:t>
      </w:r>
      <w:r>
        <w:t xml:space="preserve">a </w:t>
      </w:r>
      <w:r w:rsidR="00847E89">
        <w:t>major program</w:t>
      </w:r>
      <w:r>
        <w:t xml:space="preserve"> was</w:t>
      </w:r>
      <w:r w:rsidR="00847E89">
        <w:t>:</w:t>
      </w:r>
      <w:r>
        <w:br/>
      </w:r>
    </w:p>
    <w:p w:rsidR="00847E89" w:rsidRDefault="00847E89" w:rsidP="00ED3884">
      <w:pPr>
        <w:pStyle w:val="ListParagraph"/>
        <w:numPr>
          <w:ilvl w:val="2"/>
          <w:numId w:val="6"/>
        </w:numPr>
        <w:tabs>
          <w:tab w:val="left" w:pos="1440"/>
        </w:tabs>
        <w:spacing w:before="240" w:after="240"/>
        <w:ind w:hanging="720"/>
      </w:pPr>
      <w:r>
        <w:t>U.S. Department of</w:t>
      </w:r>
      <w:r w:rsidR="00ED3884">
        <w:t xml:space="preserve"> Housing and Urban Development—Section 202 Direct Loan, CFDA 14.157</w:t>
      </w:r>
      <w:r w:rsidR="00ED3884">
        <w:br/>
      </w:r>
    </w:p>
    <w:p w:rsidR="00847E89" w:rsidRDefault="00847E89" w:rsidP="00ED3884">
      <w:pPr>
        <w:pStyle w:val="ListParagraph"/>
        <w:numPr>
          <w:ilvl w:val="1"/>
          <w:numId w:val="6"/>
        </w:numPr>
        <w:tabs>
          <w:tab w:val="left" w:pos="1440"/>
        </w:tabs>
        <w:spacing w:before="240" w:after="240"/>
        <w:ind w:hanging="720"/>
      </w:pPr>
      <w:r>
        <w:t>The threshold for distinguishing Types A and B programs was $</w:t>
      </w:r>
      <w:r w:rsidR="00ED3884">
        <w:t>750,000</w:t>
      </w:r>
      <w:r>
        <w:t>.</w:t>
      </w:r>
      <w:r w:rsidR="00ED3884">
        <w:br/>
      </w:r>
    </w:p>
    <w:p w:rsidR="00847E89" w:rsidRDefault="00ED3884" w:rsidP="00ED3884">
      <w:pPr>
        <w:pStyle w:val="ListParagraph"/>
        <w:numPr>
          <w:ilvl w:val="1"/>
          <w:numId w:val="6"/>
        </w:numPr>
        <w:tabs>
          <w:tab w:val="left" w:pos="1440"/>
        </w:tabs>
        <w:spacing w:before="240" w:after="240"/>
        <w:ind w:hanging="720"/>
      </w:pPr>
      <w:r>
        <w:t>ABC Apartments</w:t>
      </w:r>
      <w:r w:rsidR="00847E89">
        <w:t xml:space="preserve"> was determined to be a low risk auditee.</w:t>
      </w:r>
      <w:r>
        <w:br/>
      </w:r>
    </w:p>
    <w:p w:rsidR="00ED3884" w:rsidRDefault="00ED3884" w:rsidP="00ED3884">
      <w:pPr>
        <w:pStyle w:val="ListParagraph"/>
        <w:numPr>
          <w:ilvl w:val="0"/>
          <w:numId w:val="6"/>
        </w:numPr>
        <w:ind w:left="720"/>
        <w:rPr>
          <w:b/>
        </w:rPr>
      </w:pPr>
      <w:r>
        <w:rPr>
          <w:b/>
        </w:rPr>
        <w:t xml:space="preserve">FINDINGS </w:t>
      </w:r>
      <w:r w:rsidR="00046AB3">
        <w:rPr>
          <w:b/>
        </w:rPr>
        <w:t>RELATED TO THE FINANCIAL STATEMENTS WHICH ARE REQUIRED TO BE REPORTED IN ACCORDANCE WITH GAGAS:</w:t>
      </w:r>
      <w:r>
        <w:rPr>
          <w:b/>
        </w:rPr>
        <w:br/>
      </w:r>
      <w:r>
        <w:rPr>
          <w:b/>
        </w:rPr>
        <w:br/>
      </w:r>
      <w:r w:rsidRPr="00ED3884">
        <w:t>NONE</w:t>
      </w:r>
      <w:r w:rsidRPr="00ED3884">
        <w:br/>
      </w:r>
    </w:p>
    <w:p w:rsidR="00C376B0" w:rsidRPr="00ED3884" w:rsidRDefault="00ED3884" w:rsidP="00AC033C">
      <w:pPr>
        <w:pStyle w:val="ListParagraph"/>
        <w:numPr>
          <w:ilvl w:val="0"/>
          <w:numId w:val="6"/>
        </w:numPr>
        <w:ind w:left="720"/>
        <w:rPr>
          <w:b/>
        </w:rPr>
      </w:pPr>
      <w:r w:rsidRPr="00ED3884">
        <w:rPr>
          <w:b/>
        </w:rPr>
        <w:t>FINDINGS AND QUESTIONED COSTS – MAJOR FEDERAL AWARDS</w:t>
      </w:r>
      <w:r w:rsidRPr="00ED3884">
        <w:rPr>
          <w:b/>
        </w:rPr>
        <w:br/>
      </w:r>
      <w:r>
        <w:br/>
      </w:r>
      <w:r w:rsidRPr="00ED3884">
        <w:t>NONE</w:t>
      </w:r>
      <w:r w:rsidRPr="00ED3884">
        <w:br/>
      </w:r>
    </w:p>
    <w:p w:rsidR="00C376B0" w:rsidRPr="00C376B0" w:rsidRDefault="00C376B0" w:rsidP="00C376B0">
      <w:pPr>
        <w:rPr>
          <w:b/>
        </w:rPr>
      </w:pPr>
    </w:p>
    <w:p w:rsidR="00C376B0" w:rsidRPr="00C376B0" w:rsidRDefault="00C376B0" w:rsidP="00C376B0">
      <w:pPr>
        <w:rPr>
          <w:b/>
        </w:rPr>
      </w:pPr>
    </w:p>
    <w:p w:rsidR="00C376B0" w:rsidRPr="00C376B0" w:rsidRDefault="00C376B0" w:rsidP="00C376B0">
      <w:pPr>
        <w:jc w:val="center"/>
        <w:sectPr w:rsidR="00C376B0" w:rsidRPr="00C376B0">
          <w:headerReference w:type="default" r:id="rId26"/>
          <w:pgSz w:w="12240" w:h="15840" w:code="1"/>
          <w:pgMar w:top="1080" w:right="1440" w:bottom="1152" w:left="1440" w:header="720" w:footer="720" w:gutter="0"/>
          <w:cols w:space="720"/>
          <w:docGrid w:linePitch="360"/>
        </w:sectPr>
      </w:pPr>
    </w:p>
    <w:p w:rsidR="00996027" w:rsidRPr="00C376B0" w:rsidRDefault="00996027" w:rsidP="00BF1D52">
      <w:pPr>
        <w:rPr>
          <w:b/>
        </w:rPr>
      </w:pPr>
    </w:p>
    <w:p w:rsidR="00996027" w:rsidRPr="00C376B0" w:rsidRDefault="00046AB3">
      <w:pPr>
        <w:pStyle w:val="StyleTOC1Bold"/>
        <w:outlineLvl w:val="0"/>
      </w:pPr>
      <w:bookmarkStart w:id="22" w:name="_Toc471468186"/>
      <w:r>
        <w:t>MORTGAGOR’S CERTIFICATION</w:t>
      </w:r>
      <w:bookmarkEnd w:id="22"/>
    </w:p>
    <w:p w:rsidR="00996027" w:rsidRPr="00C376B0" w:rsidRDefault="002C09FF">
      <w:pPr>
        <w:jc w:val="center"/>
        <w:rPr>
          <w:b/>
        </w:rPr>
      </w:pPr>
      <w:r w:rsidRPr="002C09FF">
        <w:rPr>
          <w:rFonts w:eastAsiaTheme="minorEastAsia"/>
          <w:b/>
          <w:bCs/>
          <w:color w:val="000000"/>
        </w:rPr>
        <w:t>DECEMBER 31, 20XX</w:t>
      </w:r>
    </w:p>
    <w:p w:rsidR="00A82AD2" w:rsidRPr="00C376B0" w:rsidRDefault="00A82AD2">
      <w:pPr>
        <w:jc w:val="center"/>
        <w:rPr>
          <w:b/>
        </w:rPr>
      </w:pPr>
    </w:p>
    <w:p w:rsidR="00996027" w:rsidRPr="00C376B0" w:rsidRDefault="00996027">
      <w:pPr>
        <w:jc w:val="both"/>
      </w:pPr>
      <w:r w:rsidRPr="00C376B0">
        <w:t xml:space="preserve">We hereby certify that we have examined the accompanying financial statements and supplemental data of </w:t>
      </w:r>
      <w:r w:rsidRPr="00C376B0">
        <w:rPr>
          <w:shd w:val="clear" w:color="auto" w:fill="FFFFCC"/>
        </w:rPr>
        <w:t>Entity Name</w:t>
      </w:r>
      <w:r w:rsidRPr="00C376B0">
        <w:t xml:space="preserve">, HUD Project No. </w:t>
      </w:r>
      <w:r w:rsidRPr="00C376B0">
        <w:rPr>
          <w:shd w:val="clear" w:color="auto" w:fill="FFFFCC"/>
        </w:rPr>
        <w:t>123-98765</w:t>
      </w:r>
      <w:r w:rsidRPr="00C376B0">
        <w:t xml:space="preserve"> and, to the best of our knowledge and belief; the same are accurate and complete.</w:t>
      </w:r>
    </w:p>
    <w:p w:rsidR="00996027" w:rsidRPr="00C376B0" w:rsidRDefault="00996027">
      <w:pPr>
        <w:jc w:val="both"/>
      </w:pPr>
    </w:p>
    <w:p w:rsidR="00996027" w:rsidRPr="00C376B0" w:rsidRDefault="00996027">
      <w:pPr>
        <w:tabs>
          <w:tab w:val="left" w:pos="6480"/>
        </w:tabs>
        <w:spacing w:line="720" w:lineRule="auto"/>
        <w:ind w:right="5616"/>
      </w:pPr>
      <w:r w:rsidRPr="00C376B0">
        <w:t xml:space="preserve">Signed: </w:t>
      </w:r>
      <w:r w:rsidRPr="00C376B0">
        <w:rPr>
          <w:u w:val="single"/>
        </w:rPr>
        <w:tab/>
      </w:r>
    </w:p>
    <w:p w:rsidR="00996027" w:rsidRPr="00C376B0" w:rsidRDefault="00996027">
      <w:pPr>
        <w:tabs>
          <w:tab w:val="left" w:pos="6480"/>
        </w:tabs>
        <w:spacing w:line="720" w:lineRule="auto"/>
        <w:ind w:right="5616"/>
      </w:pPr>
      <w:r w:rsidRPr="00C376B0">
        <w:t xml:space="preserve">Title: </w:t>
      </w:r>
      <w:r w:rsidRPr="00C376B0">
        <w:rPr>
          <w:u w:val="single"/>
        </w:rPr>
        <w:tab/>
      </w:r>
    </w:p>
    <w:p w:rsidR="00996027" w:rsidRPr="00C376B0" w:rsidRDefault="00996027">
      <w:pPr>
        <w:tabs>
          <w:tab w:val="left" w:pos="6480"/>
        </w:tabs>
        <w:spacing w:line="720" w:lineRule="auto"/>
        <w:ind w:right="5616"/>
      </w:pPr>
      <w:r w:rsidRPr="00C376B0">
        <w:t xml:space="preserve">Date: </w:t>
      </w:r>
      <w:r w:rsidRPr="00C376B0">
        <w:rPr>
          <w:u w:val="single"/>
        </w:rPr>
        <w:tab/>
      </w:r>
    </w:p>
    <w:p w:rsidR="00996027" w:rsidRPr="00C376B0" w:rsidRDefault="00996027">
      <w:pPr>
        <w:tabs>
          <w:tab w:val="left" w:pos="6480"/>
        </w:tabs>
        <w:spacing w:line="720" w:lineRule="auto"/>
        <w:ind w:right="5616"/>
      </w:pPr>
    </w:p>
    <w:p w:rsidR="00996027" w:rsidRPr="00C376B0" w:rsidRDefault="00996027">
      <w:pPr>
        <w:tabs>
          <w:tab w:val="left" w:pos="6480"/>
        </w:tabs>
        <w:spacing w:line="720" w:lineRule="auto"/>
        <w:ind w:right="5616"/>
      </w:pPr>
      <w:r w:rsidRPr="00C376B0">
        <w:t xml:space="preserve">Signed: </w:t>
      </w:r>
      <w:r w:rsidRPr="00C376B0">
        <w:rPr>
          <w:u w:val="single"/>
        </w:rPr>
        <w:tab/>
      </w:r>
    </w:p>
    <w:p w:rsidR="00996027" w:rsidRPr="00C376B0" w:rsidRDefault="00996027">
      <w:pPr>
        <w:tabs>
          <w:tab w:val="left" w:pos="6480"/>
        </w:tabs>
        <w:spacing w:line="720" w:lineRule="auto"/>
        <w:ind w:right="5616"/>
      </w:pPr>
      <w:r w:rsidRPr="00C376B0">
        <w:t xml:space="preserve">Title: </w:t>
      </w:r>
      <w:r w:rsidRPr="00C376B0">
        <w:rPr>
          <w:u w:val="single"/>
        </w:rPr>
        <w:tab/>
      </w:r>
    </w:p>
    <w:p w:rsidR="00996027" w:rsidRPr="00C376B0" w:rsidRDefault="00996027">
      <w:pPr>
        <w:tabs>
          <w:tab w:val="left" w:pos="6480"/>
        </w:tabs>
        <w:spacing w:line="720" w:lineRule="auto"/>
        <w:ind w:right="5616"/>
      </w:pPr>
      <w:r w:rsidRPr="00C376B0">
        <w:t xml:space="preserve">Date: </w:t>
      </w:r>
      <w:r w:rsidRPr="00C376B0">
        <w:rPr>
          <w:u w:val="single"/>
        </w:rPr>
        <w:tab/>
      </w:r>
    </w:p>
    <w:p w:rsidR="00996027" w:rsidRPr="00C376B0" w:rsidRDefault="00996027">
      <w:pPr>
        <w:ind w:right="5616"/>
      </w:pPr>
    </w:p>
    <w:p w:rsidR="00996027" w:rsidRDefault="00046AB3">
      <w:r>
        <w:t>Auditee Information:</w:t>
      </w:r>
    </w:p>
    <w:p w:rsidR="00046AB3" w:rsidRDefault="00046AB3"/>
    <w:p w:rsidR="00046AB3" w:rsidRDefault="00046AB3" w:rsidP="00046AB3">
      <w:pPr>
        <w:ind w:left="450"/>
      </w:pPr>
      <w:r>
        <w:t>[Audit Report Date]</w:t>
      </w:r>
    </w:p>
    <w:p w:rsidR="00046AB3" w:rsidRDefault="00046AB3" w:rsidP="00046AB3">
      <w:pPr>
        <w:ind w:left="450"/>
      </w:pPr>
      <w:r>
        <w:t>ABC Apartments</w:t>
      </w:r>
    </w:p>
    <w:p w:rsidR="00046AB3" w:rsidRDefault="00046AB3" w:rsidP="00046AB3">
      <w:pPr>
        <w:ind w:left="450"/>
      </w:pPr>
      <w:r>
        <w:t>123 Maple Drive</w:t>
      </w:r>
    </w:p>
    <w:p w:rsidR="00046AB3" w:rsidRDefault="00046AB3" w:rsidP="00046AB3">
      <w:pPr>
        <w:ind w:left="450"/>
      </w:pPr>
      <w:r>
        <w:t>Anywhere, USA</w:t>
      </w:r>
    </w:p>
    <w:p w:rsidR="00046AB3" w:rsidRDefault="00046AB3" w:rsidP="00046AB3">
      <w:pPr>
        <w:ind w:left="450"/>
      </w:pPr>
      <w:r>
        <w:t>888-555-1212</w:t>
      </w:r>
    </w:p>
    <w:p w:rsidR="00046AB3" w:rsidRPr="00C376B0" w:rsidRDefault="00046AB3"/>
    <w:p w:rsidR="00996027" w:rsidRPr="00C376B0" w:rsidRDefault="00996027"/>
    <w:p w:rsidR="00996027" w:rsidRPr="00C376B0" w:rsidRDefault="00996027">
      <w:pPr>
        <w:jc w:val="center"/>
        <w:outlineLvl w:val="0"/>
      </w:pPr>
      <w:r w:rsidRPr="00C376B0">
        <w:br w:type="page"/>
      </w:r>
    </w:p>
    <w:p w:rsidR="00A82AD2" w:rsidRPr="00C376B0" w:rsidRDefault="00A82AD2" w:rsidP="00BF1D52">
      <w:pPr>
        <w:pStyle w:val="StyleTOC1Bold"/>
        <w:outlineLvl w:val="9"/>
      </w:pPr>
    </w:p>
    <w:p w:rsidR="00996027" w:rsidRPr="00C376B0" w:rsidRDefault="00996027">
      <w:pPr>
        <w:pStyle w:val="StyleTOC1Bold"/>
        <w:outlineLvl w:val="0"/>
      </w:pPr>
      <w:bookmarkStart w:id="23" w:name="_Toc471468187"/>
      <w:r w:rsidRPr="00C376B0">
        <w:t>MANAGEMENT AGENT’S CERTIFICATION</w:t>
      </w:r>
      <w:bookmarkEnd w:id="23"/>
    </w:p>
    <w:p w:rsidR="00996027" w:rsidRPr="00C376B0" w:rsidRDefault="002C09FF" w:rsidP="00A82AD2">
      <w:pPr>
        <w:jc w:val="center"/>
        <w:rPr>
          <w:b/>
          <w:noProof/>
        </w:rPr>
      </w:pPr>
      <w:r w:rsidRPr="002C09FF">
        <w:rPr>
          <w:rFonts w:eastAsiaTheme="minorEastAsia"/>
          <w:b/>
          <w:bCs/>
          <w:color w:val="000000"/>
        </w:rPr>
        <w:t>DECEMBER 31, 20XX</w:t>
      </w:r>
    </w:p>
    <w:p w:rsidR="00996027" w:rsidRPr="00C376B0" w:rsidRDefault="00996027" w:rsidP="00BF1D52">
      <w:pPr>
        <w:rPr>
          <w:b/>
        </w:rPr>
      </w:pPr>
    </w:p>
    <w:p w:rsidR="00996027" w:rsidRPr="00C376B0" w:rsidRDefault="00996027">
      <w:pPr>
        <w:jc w:val="both"/>
      </w:pPr>
      <w:r w:rsidRPr="00C376B0">
        <w:t xml:space="preserve">We hereby certify that we have examined the accompanying financial statements and supplemental data of </w:t>
      </w:r>
      <w:r w:rsidRPr="00C376B0">
        <w:rPr>
          <w:shd w:val="clear" w:color="auto" w:fill="FFFFCC"/>
        </w:rPr>
        <w:t>Entity Name</w:t>
      </w:r>
      <w:r w:rsidRPr="00C376B0">
        <w:t xml:space="preserve">, HUD Project No. </w:t>
      </w:r>
      <w:r w:rsidRPr="00C376B0">
        <w:rPr>
          <w:shd w:val="clear" w:color="auto" w:fill="FFFFCC"/>
        </w:rPr>
        <w:t>123-98765</w:t>
      </w:r>
      <w:r w:rsidRPr="00C376B0">
        <w:t xml:space="preserve"> and, to the best of our knowledge and belief; the same are accurate and complete.</w:t>
      </w:r>
    </w:p>
    <w:p w:rsidR="00996027" w:rsidRPr="00C376B0" w:rsidRDefault="00996027">
      <w:pPr>
        <w:jc w:val="both"/>
      </w:pPr>
    </w:p>
    <w:p w:rsidR="00996027" w:rsidRPr="00C376B0" w:rsidRDefault="00996027">
      <w:pPr>
        <w:jc w:val="both"/>
      </w:pPr>
    </w:p>
    <w:p w:rsidR="00996027" w:rsidRPr="00C376B0" w:rsidRDefault="00996027">
      <w:pPr>
        <w:tabs>
          <w:tab w:val="left" w:pos="6480"/>
        </w:tabs>
        <w:spacing w:line="720" w:lineRule="auto"/>
      </w:pPr>
      <w:r w:rsidRPr="00C376B0">
        <w:t xml:space="preserve">Management Company: </w:t>
      </w:r>
      <w:r w:rsidRPr="00C376B0">
        <w:rPr>
          <w:u w:val="single"/>
        </w:rPr>
        <w:tab/>
      </w:r>
    </w:p>
    <w:p w:rsidR="00996027" w:rsidRPr="00C376B0" w:rsidRDefault="00996027">
      <w:pPr>
        <w:tabs>
          <w:tab w:val="left" w:pos="6480"/>
        </w:tabs>
        <w:spacing w:line="720" w:lineRule="auto"/>
        <w:ind w:right="5616"/>
      </w:pPr>
      <w:r w:rsidRPr="00C376B0">
        <w:t xml:space="preserve">Signed: </w:t>
      </w:r>
      <w:r w:rsidRPr="00C376B0">
        <w:rPr>
          <w:u w:val="single"/>
        </w:rPr>
        <w:tab/>
      </w:r>
    </w:p>
    <w:p w:rsidR="00996027" w:rsidRPr="00C376B0" w:rsidRDefault="00996027">
      <w:pPr>
        <w:tabs>
          <w:tab w:val="left" w:pos="6480"/>
        </w:tabs>
        <w:spacing w:line="720" w:lineRule="auto"/>
        <w:ind w:right="5616"/>
      </w:pPr>
      <w:r w:rsidRPr="00C376B0">
        <w:t xml:space="preserve">Title: </w:t>
      </w:r>
      <w:r w:rsidRPr="00C376B0">
        <w:rPr>
          <w:u w:val="single"/>
        </w:rPr>
        <w:tab/>
      </w:r>
    </w:p>
    <w:p w:rsidR="00996027" w:rsidRPr="00C376B0" w:rsidRDefault="00996027">
      <w:pPr>
        <w:tabs>
          <w:tab w:val="left" w:pos="6480"/>
        </w:tabs>
        <w:spacing w:line="720" w:lineRule="auto"/>
        <w:ind w:right="5616"/>
        <w:rPr>
          <w:u w:val="single"/>
        </w:rPr>
      </w:pPr>
      <w:r w:rsidRPr="00C376B0">
        <w:t xml:space="preserve">Date: </w:t>
      </w:r>
      <w:r w:rsidRPr="00C376B0">
        <w:rPr>
          <w:u w:val="single"/>
        </w:rPr>
        <w:tab/>
      </w:r>
    </w:p>
    <w:p w:rsidR="00996027" w:rsidRPr="00C376B0" w:rsidRDefault="00996027">
      <w:pPr>
        <w:tabs>
          <w:tab w:val="left" w:pos="6480"/>
        </w:tabs>
        <w:spacing w:line="720" w:lineRule="auto"/>
        <w:ind w:right="5616"/>
        <w:rPr>
          <w:u w:val="single"/>
        </w:rPr>
      </w:pPr>
    </w:p>
    <w:p w:rsidR="00996027" w:rsidRPr="00C376B0" w:rsidRDefault="00996027">
      <w:pPr>
        <w:tabs>
          <w:tab w:val="left" w:pos="6480"/>
        </w:tabs>
        <w:spacing w:line="720" w:lineRule="auto"/>
        <w:ind w:right="5616"/>
      </w:pPr>
    </w:p>
    <w:p w:rsidR="00996027" w:rsidRPr="00C376B0" w:rsidRDefault="00996027">
      <w:pPr>
        <w:tabs>
          <w:tab w:val="left" w:pos="6480"/>
        </w:tabs>
        <w:spacing w:line="720" w:lineRule="auto"/>
      </w:pPr>
      <w:r w:rsidRPr="00C376B0">
        <w:t xml:space="preserve">Tax Identification Number:  </w:t>
      </w:r>
      <w:r w:rsidRPr="00C376B0">
        <w:rPr>
          <w:u w:val="single"/>
        </w:rPr>
        <w:tab/>
      </w:r>
    </w:p>
    <w:p w:rsidR="00996027" w:rsidRPr="00C376B0" w:rsidRDefault="00996027">
      <w:pPr>
        <w:tabs>
          <w:tab w:val="left" w:pos="6480"/>
        </w:tabs>
        <w:spacing w:line="720" w:lineRule="auto"/>
      </w:pPr>
      <w:r w:rsidRPr="00C376B0">
        <w:t xml:space="preserve">Property Manager: </w:t>
      </w:r>
      <w:r w:rsidRPr="00C376B0">
        <w:rPr>
          <w:u w:val="single"/>
        </w:rPr>
        <w:tab/>
      </w:r>
    </w:p>
    <w:p w:rsidR="00996027" w:rsidRPr="00C376B0" w:rsidRDefault="00996027">
      <w:pPr>
        <w:spacing w:line="720" w:lineRule="auto"/>
      </w:pPr>
    </w:p>
    <w:p w:rsidR="00996027" w:rsidRPr="00C376B0" w:rsidRDefault="00996027">
      <w:pPr>
        <w:sectPr w:rsidR="00996027" w:rsidRPr="00C376B0">
          <w:headerReference w:type="default" r:id="rId27"/>
          <w:pgSz w:w="12240" w:h="15840"/>
          <w:pgMar w:top="720" w:right="1440" w:bottom="792" w:left="1440" w:header="720" w:footer="720" w:gutter="0"/>
          <w:cols w:space="720"/>
          <w:docGrid w:linePitch="360"/>
        </w:sectPr>
      </w:pPr>
    </w:p>
    <w:p w:rsidR="00996027" w:rsidRPr="00C376B0" w:rsidRDefault="00996027"/>
    <w:sectPr w:rsidR="00996027" w:rsidRPr="00C376B0">
      <w:type w:val="continuous"/>
      <w:pgSz w:w="12240" w:h="15840"/>
      <w:pgMar w:top="720" w:right="1440" w:bottom="7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BAD" w:rsidRDefault="00B22BAD">
      <w:r>
        <w:separator/>
      </w:r>
    </w:p>
  </w:endnote>
  <w:endnote w:type="continuationSeparator" w:id="0">
    <w:p w:rsidR="00B22BAD" w:rsidRDefault="00B2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W1)">
    <w:altName w:val="Times New Roman"/>
    <w:charset w:val="00"/>
    <w:family w:val="roman"/>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AD" w:rsidRDefault="00B22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AD" w:rsidRPr="0054246D" w:rsidRDefault="00C330CF" w:rsidP="00C330CF">
    <w:pPr>
      <w:pStyle w:val="Footer"/>
      <w:tabs>
        <w:tab w:val="clear" w:pos="4320"/>
        <w:tab w:val="clear" w:pos="8640"/>
        <w:tab w:val="center" w:pos="4500"/>
        <w:tab w:val="right" w:pos="9360"/>
      </w:tabs>
    </w:pPr>
    <w:r>
      <w:rPr>
        <w:rStyle w:val="PageNumber"/>
      </w:rPr>
      <w:tab/>
    </w:r>
    <w:r w:rsidR="00B22BAD" w:rsidRPr="0054246D">
      <w:rPr>
        <w:rStyle w:val="PageNumber"/>
      </w:rPr>
      <w:fldChar w:fldCharType="begin"/>
    </w:r>
    <w:r w:rsidR="00B22BAD" w:rsidRPr="0054246D">
      <w:rPr>
        <w:rStyle w:val="PageNumber"/>
      </w:rPr>
      <w:instrText xml:space="preserve"> PAGE </w:instrText>
    </w:r>
    <w:r w:rsidR="00B22BAD" w:rsidRPr="0054246D">
      <w:rPr>
        <w:rStyle w:val="PageNumber"/>
      </w:rPr>
      <w:fldChar w:fldCharType="separate"/>
    </w:r>
    <w:r w:rsidR="00262555">
      <w:rPr>
        <w:rStyle w:val="PageNumber"/>
        <w:noProof/>
      </w:rPr>
      <w:t>2</w:t>
    </w:r>
    <w:r w:rsidR="00B22BAD" w:rsidRPr="0054246D">
      <w:rPr>
        <w:rStyle w:val="PageNumber"/>
      </w:rPr>
      <w:fldChar w:fldCharType="end"/>
    </w:r>
    <w:r>
      <w:rPr>
        <w:rStyle w:val="PageNumber"/>
      </w:rPr>
      <w:tab/>
    </w:r>
    <w:r w:rsidRPr="00C330CF">
      <w:rPr>
        <w:rStyle w:val="PageNumber"/>
        <w:color w:val="A6A6A6" w:themeColor="background1" w:themeShade="A6"/>
      </w:rPr>
      <w:t>v2017-1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C43" w:rsidRDefault="00D21C43" w:rsidP="00D21C43">
    <w:pPr>
      <w:pStyle w:val="Footer"/>
      <w:jc w:val="center"/>
      <w:rPr>
        <w:rStyle w:val="PageNumber"/>
      </w:rPr>
    </w:pPr>
    <w:r>
      <w:rPr>
        <w:rStyle w:val="PageNumber"/>
      </w:rPr>
      <w:t>The Accompanying Notes are an Integral Part of These Financial Statements.</w:t>
    </w:r>
  </w:p>
  <w:p w:rsidR="00D21C43" w:rsidRDefault="00D21C43" w:rsidP="00C330CF">
    <w:pPr>
      <w:pStyle w:val="Footer"/>
      <w:tabs>
        <w:tab w:val="clear" w:pos="4320"/>
        <w:tab w:val="clear" w:pos="8640"/>
        <w:tab w:val="center" w:pos="4500"/>
        <w:tab w:val="right" w:pos="9360"/>
      </w:tabs>
      <w:rPr>
        <w:rStyle w:val="PageNumber"/>
      </w:rPr>
    </w:pPr>
  </w:p>
  <w:p w:rsidR="00B22BAD" w:rsidRDefault="00C330CF" w:rsidP="00C330CF">
    <w:pPr>
      <w:pStyle w:val="Footer"/>
      <w:tabs>
        <w:tab w:val="clear" w:pos="4320"/>
        <w:tab w:val="clear" w:pos="8640"/>
        <w:tab w:val="center" w:pos="4500"/>
        <w:tab w:val="right" w:pos="9360"/>
      </w:tabs>
    </w:pPr>
    <w:r>
      <w:rPr>
        <w:rStyle w:val="PageNumber"/>
      </w:rPr>
      <w:tab/>
    </w:r>
    <w:r w:rsidRPr="0054246D">
      <w:rPr>
        <w:rStyle w:val="PageNumber"/>
      </w:rPr>
      <w:fldChar w:fldCharType="begin"/>
    </w:r>
    <w:r w:rsidRPr="0054246D">
      <w:rPr>
        <w:rStyle w:val="PageNumber"/>
      </w:rPr>
      <w:instrText xml:space="preserve"> PAGE </w:instrText>
    </w:r>
    <w:r w:rsidRPr="0054246D">
      <w:rPr>
        <w:rStyle w:val="PageNumber"/>
      </w:rPr>
      <w:fldChar w:fldCharType="separate"/>
    </w:r>
    <w:r w:rsidR="00262555">
      <w:rPr>
        <w:rStyle w:val="PageNumber"/>
        <w:noProof/>
      </w:rPr>
      <w:t>8</w:t>
    </w:r>
    <w:r w:rsidRPr="0054246D">
      <w:rPr>
        <w:rStyle w:val="PageNumber"/>
      </w:rPr>
      <w:fldChar w:fldCharType="end"/>
    </w:r>
    <w:r>
      <w:rPr>
        <w:rStyle w:val="PageNumber"/>
      </w:rPr>
      <w:tab/>
    </w:r>
    <w:r w:rsidRPr="00C330CF">
      <w:rPr>
        <w:rStyle w:val="PageNumber"/>
        <w:color w:val="A6A6A6" w:themeColor="background1" w:themeShade="A6"/>
      </w:rPr>
      <w:t>v2017-1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AD" w:rsidRPr="00C330CF" w:rsidRDefault="00C330CF" w:rsidP="00C330CF">
    <w:pPr>
      <w:pStyle w:val="Footer"/>
      <w:tabs>
        <w:tab w:val="clear" w:pos="4320"/>
        <w:tab w:val="clear" w:pos="8640"/>
        <w:tab w:val="center" w:pos="4500"/>
        <w:tab w:val="right" w:pos="9360"/>
      </w:tabs>
    </w:pPr>
    <w:r>
      <w:rPr>
        <w:rStyle w:val="PageNumber"/>
      </w:rPr>
      <w:tab/>
    </w:r>
    <w:r w:rsidRPr="0054246D">
      <w:rPr>
        <w:rStyle w:val="PageNumber"/>
      </w:rPr>
      <w:fldChar w:fldCharType="begin"/>
    </w:r>
    <w:r w:rsidRPr="0054246D">
      <w:rPr>
        <w:rStyle w:val="PageNumber"/>
      </w:rPr>
      <w:instrText xml:space="preserve"> PAGE </w:instrText>
    </w:r>
    <w:r w:rsidRPr="0054246D">
      <w:rPr>
        <w:rStyle w:val="PageNumber"/>
      </w:rPr>
      <w:fldChar w:fldCharType="separate"/>
    </w:r>
    <w:r w:rsidR="00262555">
      <w:rPr>
        <w:rStyle w:val="PageNumber"/>
        <w:noProof/>
      </w:rPr>
      <w:t>13</w:t>
    </w:r>
    <w:r w:rsidRPr="0054246D">
      <w:rPr>
        <w:rStyle w:val="PageNumber"/>
      </w:rPr>
      <w:fldChar w:fldCharType="end"/>
    </w:r>
    <w:r>
      <w:rPr>
        <w:rStyle w:val="PageNumber"/>
      </w:rPr>
      <w:tab/>
    </w:r>
    <w:r w:rsidRPr="00C330CF">
      <w:rPr>
        <w:rStyle w:val="PageNumber"/>
        <w:color w:val="A6A6A6" w:themeColor="background1" w:themeShade="A6"/>
      </w:rPr>
      <w:t>v2017-1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C43" w:rsidRPr="00C330CF" w:rsidRDefault="00D21C43" w:rsidP="00C330CF">
    <w:pPr>
      <w:pStyle w:val="Footer"/>
      <w:tabs>
        <w:tab w:val="clear" w:pos="4320"/>
        <w:tab w:val="clear" w:pos="8640"/>
        <w:tab w:val="center" w:pos="4500"/>
        <w:tab w:val="right" w:pos="9360"/>
      </w:tabs>
    </w:pPr>
    <w:r>
      <w:rPr>
        <w:rStyle w:val="PageNumber"/>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AD" w:rsidRPr="00C330CF" w:rsidRDefault="00C330CF" w:rsidP="00C330CF">
    <w:pPr>
      <w:pStyle w:val="Footer"/>
      <w:tabs>
        <w:tab w:val="clear" w:pos="4320"/>
        <w:tab w:val="clear" w:pos="8640"/>
        <w:tab w:val="center" w:pos="4500"/>
        <w:tab w:val="right" w:pos="9360"/>
      </w:tabs>
    </w:pPr>
    <w:r>
      <w:rPr>
        <w:rStyle w:val="PageNumber"/>
      </w:rPr>
      <w:tab/>
    </w:r>
    <w:r w:rsidRPr="0054246D">
      <w:rPr>
        <w:rStyle w:val="PageNumber"/>
      </w:rPr>
      <w:fldChar w:fldCharType="begin"/>
    </w:r>
    <w:r w:rsidRPr="0054246D">
      <w:rPr>
        <w:rStyle w:val="PageNumber"/>
      </w:rPr>
      <w:instrText xml:space="preserve"> PAGE </w:instrText>
    </w:r>
    <w:r w:rsidRPr="0054246D">
      <w:rPr>
        <w:rStyle w:val="PageNumber"/>
      </w:rPr>
      <w:fldChar w:fldCharType="separate"/>
    </w:r>
    <w:r w:rsidR="00262555">
      <w:rPr>
        <w:rStyle w:val="PageNumber"/>
        <w:noProof/>
      </w:rPr>
      <w:t>20</w:t>
    </w:r>
    <w:r w:rsidRPr="0054246D">
      <w:rPr>
        <w:rStyle w:val="PageNumber"/>
      </w:rPr>
      <w:fldChar w:fldCharType="end"/>
    </w:r>
    <w:r>
      <w:rPr>
        <w:rStyle w:val="PageNumber"/>
      </w:rPr>
      <w:tab/>
    </w:r>
    <w:r w:rsidRPr="00C330CF">
      <w:rPr>
        <w:rStyle w:val="PageNumber"/>
        <w:color w:val="A6A6A6" w:themeColor="background1" w:themeShade="A6"/>
      </w:rPr>
      <w:t>v2017-1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AD" w:rsidRPr="00C330CF" w:rsidRDefault="00C330CF" w:rsidP="00C330CF">
    <w:pPr>
      <w:pStyle w:val="Footer"/>
      <w:tabs>
        <w:tab w:val="clear" w:pos="4320"/>
        <w:tab w:val="clear" w:pos="8640"/>
        <w:tab w:val="center" w:pos="4500"/>
        <w:tab w:val="right" w:pos="9360"/>
      </w:tabs>
    </w:pPr>
    <w:r>
      <w:rPr>
        <w:rStyle w:val="PageNumber"/>
      </w:rPr>
      <w:tab/>
    </w:r>
    <w:r w:rsidRPr="0054246D">
      <w:rPr>
        <w:rStyle w:val="PageNumber"/>
      </w:rPr>
      <w:fldChar w:fldCharType="begin"/>
    </w:r>
    <w:r w:rsidRPr="0054246D">
      <w:rPr>
        <w:rStyle w:val="PageNumber"/>
      </w:rPr>
      <w:instrText xml:space="preserve"> PAGE </w:instrText>
    </w:r>
    <w:r w:rsidRPr="0054246D">
      <w:rPr>
        <w:rStyle w:val="PageNumber"/>
      </w:rPr>
      <w:fldChar w:fldCharType="separate"/>
    </w:r>
    <w:r w:rsidR="00262555">
      <w:rPr>
        <w:rStyle w:val="PageNumber"/>
        <w:noProof/>
      </w:rPr>
      <w:t>35</w:t>
    </w:r>
    <w:r w:rsidRPr="0054246D">
      <w:rPr>
        <w:rStyle w:val="PageNumber"/>
      </w:rPr>
      <w:fldChar w:fldCharType="end"/>
    </w:r>
    <w:r>
      <w:rPr>
        <w:rStyle w:val="PageNumber"/>
      </w:rPr>
      <w:tab/>
    </w:r>
    <w:r w:rsidRPr="00C330CF">
      <w:rPr>
        <w:rStyle w:val="PageNumber"/>
        <w:color w:val="A6A6A6" w:themeColor="background1" w:themeShade="A6"/>
      </w:rPr>
      <w:t>v2017-1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BAD" w:rsidRDefault="00B22BAD">
      <w:r>
        <w:separator/>
      </w:r>
    </w:p>
  </w:footnote>
  <w:footnote w:type="continuationSeparator" w:id="0">
    <w:p w:rsidR="00B22BAD" w:rsidRDefault="00B22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AD" w:rsidRDefault="00B22BA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AD" w:rsidRDefault="00B22BAD">
    <w:pPr>
      <w:pStyle w:val="Header"/>
      <w:rPr>
        <w:szCs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AD" w:rsidRDefault="00B22BAD" w:rsidP="00933BCD">
    <w:pPr>
      <w:jc w:val="center"/>
      <w:rPr>
        <w:b/>
        <w:bCs/>
        <w:color w:val="000000"/>
      </w:rPr>
    </w:pPr>
    <w:r w:rsidRPr="00933BCD">
      <w:rPr>
        <w:b/>
        <w:bCs/>
        <w:color w:val="000000"/>
      </w:rPr>
      <w:t>ABC APARTMENTS</w:t>
    </w:r>
  </w:p>
  <w:p w:rsidR="00B22BAD" w:rsidRPr="00D941CC" w:rsidRDefault="00B22BAD" w:rsidP="005B6268">
    <w:pPr>
      <w:jc w:val="center"/>
    </w:pPr>
    <w:r w:rsidRPr="00587F4D">
      <w:rPr>
        <w:b/>
      </w:rPr>
      <w:t>HUD PROJECT NUMBER 01234567</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AD" w:rsidRPr="00C376B0" w:rsidRDefault="00B22BAD" w:rsidP="00C376B0">
    <w:pPr>
      <w:jc w:val="center"/>
      <w:rPr>
        <w:b/>
        <w:bCs/>
      </w:rPr>
    </w:pPr>
    <w:r w:rsidRPr="00C376B0">
      <w:rPr>
        <w:b/>
        <w:bCs/>
      </w:rPr>
      <w:t>ABC APARTMENTS</w:t>
    </w:r>
  </w:p>
  <w:p w:rsidR="00B22BAD" w:rsidRPr="00C376B0" w:rsidRDefault="00B22BAD" w:rsidP="00C376B0">
    <w:pPr>
      <w:jc w:val="center"/>
    </w:pPr>
    <w:r w:rsidRPr="00C376B0">
      <w:rPr>
        <w:b/>
      </w:rPr>
      <w:t>HUD PROJECT NUMBER 01-234567</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AD" w:rsidRDefault="00B22BAD" w:rsidP="005B6268">
    <w:pPr>
      <w:jc w:val="center"/>
      <w:rPr>
        <w:b/>
        <w:bCs/>
        <w:color w:val="000000"/>
      </w:rPr>
    </w:pPr>
    <w:r w:rsidRPr="00933BCD">
      <w:rPr>
        <w:b/>
        <w:bCs/>
        <w:color w:val="000000"/>
      </w:rPr>
      <w:t>ABC APARTMENTS</w:t>
    </w:r>
  </w:p>
  <w:p w:rsidR="00B22BAD" w:rsidRPr="00D941CC" w:rsidRDefault="00B22BAD" w:rsidP="005B6268">
    <w:pPr>
      <w:jc w:val="center"/>
    </w:pPr>
    <w:r w:rsidRPr="00587F4D">
      <w:rPr>
        <w:b/>
      </w:rPr>
      <w:t>HUD PROJECT NUMBER 01234567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AD" w:rsidRDefault="00B22B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AD" w:rsidRDefault="00B22BAD" w:rsidP="00933BCD">
    <w:pPr>
      <w:jc w:val="center"/>
      <w:rPr>
        <w:b/>
        <w:bCs/>
        <w:color w:val="000000"/>
      </w:rPr>
    </w:pPr>
    <w:r w:rsidRPr="00933BCD">
      <w:rPr>
        <w:b/>
        <w:bCs/>
        <w:color w:val="000000"/>
      </w:rPr>
      <w:t>ABC APARTMENTS</w:t>
    </w:r>
  </w:p>
  <w:p w:rsidR="00B22BAD" w:rsidRPr="00933BCD" w:rsidRDefault="00B22BAD" w:rsidP="005B6268">
    <w:pPr>
      <w:jc w:val="center"/>
      <w:rPr>
        <w:b/>
        <w:bCs/>
        <w:color w:val="000000"/>
      </w:rPr>
    </w:pPr>
    <w:r w:rsidRPr="00587F4D">
      <w:rPr>
        <w:b/>
      </w:rPr>
      <w:t>HUD PROJECT NUMBER 01234567</w:t>
    </w:r>
  </w:p>
  <w:p w:rsidR="00B22BAD" w:rsidRDefault="00B22BAD" w:rsidP="00CE7AA8">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C43" w:rsidRDefault="00D21C43" w:rsidP="00D21C43">
    <w:pPr>
      <w:jc w:val="center"/>
      <w:rPr>
        <w:b/>
        <w:bCs/>
        <w:color w:val="000000"/>
      </w:rPr>
    </w:pPr>
    <w:r w:rsidRPr="00933BCD">
      <w:rPr>
        <w:b/>
        <w:bCs/>
        <w:color w:val="000000"/>
      </w:rPr>
      <w:t>ABC APARTMENTS</w:t>
    </w:r>
  </w:p>
  <w:p w:rsidR="00B22BAD" w:rsidRPr="00D21C43" w:rsidRDefault="00D21C43" w:rsidP="00D21C43">
    <w:pPr>
      <w:jc w:val="center"/>
      <w:rPr>
        <w:b/>
        <w:bCs/>
        <w:color w:val="000000"/>
      </w:rPr>
    </w:pPr>
    <w:r w:rsidRPr="00587F4D">
      <w:rPr>
        <w:b/>
      </w:rPr>
      <w:t>HUD PROJECT NUMBER 01234567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C43" w:rsidRPr="00D21C43" w:rsidRDefault="00D21C43" w:rsidP="00D21C4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AD" w:rsidRDefault="00B22BAD" w:rsidP="005B6268">
    <w:pPr>
      <w:jc w:val="center"/>
      <w:rPr>
        <w:b/>
      </w:rPr>
    </w:pPr>
    <w:r w:rsidRPr="00933BCD">
      <w:rPr>
        <w:b/>
        <w:bCs/>
        <w:color w:val="000000"/>
      </w:rPr>
      <w:t>ABC APARTMENTS</w:t>
    </w:r>
  </w:p>
  <w:p w:rsidR="00B22BAD" w:rsidRPr="00D941CC" w:rsidRDefault="00B22BAD" w:rsidP="005B6268">
    <w:pPr>
      <w:jc w:val="center"/>
    </w:pPr>
    <w:r w:rsidRPr="00587F4D">
      <w:rPr>
        <w:b/>
      </w:rPr>
      <w:t>HUD PROJECT NUMBER 01234567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AD" w:rsidRPr="00933BCD" w:rsidRDefault="00B22BAD" w:rsidP="00933BCD">
    <w:pPr>
      <w:jc w:val="center"/>
      <w:rPr>
        <w:b/>
        <w:bCs/>
        <w:color w:val="000000"/>
      </w:rPr>
    </w:pPr>
    <w:r w:rsidRPr="00933BCD">
      <w:rPr>
        <w:b/>
        <w:bCs/>
        <w:color w:val="000000"/>
      </w:rPr>
      <w:t>ABC APARTMENTS</w:t>
    </w:r>
  </w:p>
  <w:p w:rsidR="00B22BAD" w:rsidRPr="002D4385" w:rsidRDefault="00B22BAD" w:rsidP="005B6268">
    <w:pPr>
      <w:jc w:val="center"/>
      <w:rPr>
        <w:b/>
        <w:szCs w:val="2"/>
      </w:rPr>
    </w:pPr>
    <w:r w:rsidRPr="00933BCD">
      <w:rPr>
        <w:b/>
      </w:rPr>
      <w:t>HUD PROJECT NUMBER 01234567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AD" w:rsidRPr="00933BCD" w:rsidRDefault="00B22BAD" w:rsidP="00933BCD">
    <w:pPr>
      <w:jc w:val="center"/>
      <w:rPr>
        <w:b/>
        <w:bCs/>
        <w:color w:val="000000"/>
      </w:rPr>
    </w:pPr>
    <w:r w:rsidRPr="00933BCD">
      <w:rPr>
        <w:b/>
        <w:bCs/>
        <w:color w:val="000000"/>
      </w:rPr>
      <w:t>ABC APARTMENTS</w:t>
    </w:r>
  </w:p>
  <w:p w:rsidR="00B22BAD" w:rsidRPr="002D4385" w:rsidRDefault="00B22BAD" w:rsidP="005B6268">
    <w:pPr>
      <w:jc w:val="center"/>
      <w:rPr>
        <w:b/>
        <w:szCs w:val="2"/>
      </w:rPr>
    </w:pPr>
    <w:r w:rsidRPr="00933BCD">
      <w:rPr>
        <w:b/>
      </w:rPr>
      <w:t>HUD PROJECT NUMBER 01234567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AD" w:rsidRDefault="00B22BAD">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467" w:hanging="432"/>
      </w:pPr>
      <w:rPr>
        <w:rFonts w:ascii="Symbol" w:hAnsi="Symbol" w:cs="Symbol"/>
        <w:b w:val="0"/>
        <w:bCs w:val="0"/>
        <w:w w:val="100"/>
        <w:sz w:val="24"/>
        <w:szCs w:val="24"/>
      </w:rPr>
    </w:lvl>
    <w:lvl w:ilvl="1">
      <w:numFmt w:val="bullet"/>
      <w:lvlText w:val="•"/>
      <w:lvlJc w:val="left"/>
      <w:pPr>
        <w:ind w:left="905" w:hanging="432"/>
      </w:pPr>
    </w:lvl>
    <w:lvl w:ilvl="2">
      <w:numFmt w:val="bullet"/>
      <w:lvlText w:val="•"/>
      <w:lvlJc w:val="left"/>
      <w:pPr>
        <w:ind w:left="1351" w:hanging="432"/>
      </w:pPr>
    </w:lvl>
    <w:lvl w:ilvl="3">
      <w:numFmt w:val="bullet"/>
      <w:lvlText w:val="•"/>
      <w:lvlJc w:val="left"/>
      <w:pPr>
        <w:ind w:left="1797" w:hanging="432"/>
      </w:pPr>
    </w:lvl>
    <w:lvl w:ilvl="4">
      <w:numFmt w:val="bullet"/>
      <w:lvlText w:val="•"/>
      <w:lvlJc w:val="left"/>
      <w:pPr>
        <w:ind w:left="2243" w:hanging="432"/>
      </w:pPr>
    </w:lvl>
    <w:lvl w:ilvl="5">
      <w:numFmt w:val="bullet"/>
      <w:lvlText w:val="•"/>
      <w:lvlJc w:val="left"/>
      <w:pPr>
        <w:ind w:left="2689" w:hanging="432"/>
      </w:pPr>
    </w:lvl>
    <w:lvl w:ilvl="6">
      <w:numFmt w:val="bullet"/>
      <w:lvlText w:val="•"/>
      <w:lvlJc w:val="left"/>
      <w:pPr>
        <w:ind w:left="3134" w:hanging="432"/>
      </w:pPr>
    </w:lvl>
    <w:lvl w:ilvl="7">
      <w:numFmt w:val="bullet"/>
      <w:lvlText w:val="•"/>
      <w:lvlJc w:val="left"/>
      <w:pPr>
        <w:ind w:left="3580" w:hanging="432"/>
      </w:pPr>
    </w:lvl>
    <w:lvl w:ilvl="8">
      <w:numFmt w:val="bullet"/>
      <w:lvlText w:val="•"/>
      <w:lvlJc w:val="left"/>
      <w:pPr>
        <w:ind w:left="4026" w:hanging="432"/>
      </w:pPr>
    </w:lvl>
  </w:abstractNum>
  <w:abstractNum w:abstractNumId="1" w15:restartNumberingAfterBreak="0">
    <w:nsid w:val="07CC5D88"/>
    <w:multiLevelType w:val="hybridMultilevel"/>
    <w:tmpl w:val="ED941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E81202"/>
    <w:multiLevelType w:val="hybridMultilevel"/>
    <w:tmpl w:val="0E427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9C762C"/>
    <w:multiLevelType w:val="hybridMultilevel"/>
    <w:tmpl w:val="04440A1E"/>
    <w:lvl w:ilvl="0" w:tplc="230E3E42">
      <w:start w:val="1"/>
      <w:numFmt w:val="upperRoman"/>
      <w:lvlText w:val="%1."/>
      <w:lvlJc w:val="left"/>
      <w:pPr>
        <w:ind w:left="1080" w:hanging="720"/>
      </w:pPr>
      <w:rPr>
        <w:rFonts w:hint="default"/>
        <w:b/>
      </w:r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16132"/>
    <w:multiLevelType w:val="hybridMultilevel"/>
    <w:tmpl w:val="23805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C10814"/>
    <w:multiLevelType w:val="hybridMultilevel"/>
    <w:tmpl w:val="37E25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27"/>
    <w:rsid w:val="000363EE"/>
    <w:rsid w:val="00046AB3"/>
    <w:rsid w:val="0007710A"/>
    <w:rsid w:val="000B0075"/>
    <w:rsid w:val="000B1BE3"/>
    <w:rsid w:val="000B650F"/>
    <w:rsid w:val="000F507E"/>
    <w:rsid w:val="00117CA6"/>
    <w:rsid w:val="00170E00"/>
    <w:rsid w:val="00191496"/>
    <w:rsid w:val="001A39BF"/>
    <w:rsid w:val="001F67A3"/>
    <w:rsid w:val="002162C7"/>
    <w:rsid w:val="00233BEE"/>
    <w:rsid w:val="002434C0"/>
    <w:rsid w:val="00245DA5"/>
    <w:rsid w:val="00253F60"/>
    <w:rsid w:val="00262555"/>
    <w:rsid w:val="002641E8"/>
    <w:rsid w:val="00281590"/>
    <w:rsid w:val="0029580E"/>
    <w:rsid w:val="002A0DDC"/>
    <w:rsid w:val="002C09FF"/>
    <w:rsid w:val="002C7EC6"/>
    <w:rsid w:val="002D4385"/>
    <w:rsid w:val="002E5CF4"/>
    <w:rsid w:val="00311729"/>
    <w:rsid w:val="003212C3"/>
    <w:rsid w:val="003627B6"/>
    <w:rsid w:val="00363A32"/>
    <w:rsid w:val="003918DB"/>
    <w:rsid w:val="003B7FE2"/>
    <w:rsid w:val="003C112B"/>
    <w:rsid w:val="00413C99"/>
    <w:rsid w:val="004340E0"/>
    <w:rsid w:val="00440B39"/>
    <w:rsid w:val="0044361A"/>
    <w:rsid w:val="004A51E0"/>
    <w:rsid w:val="004C5615"/>
    <w:rsid w:val="0050173B"/>
    <w:rsid w:val="00510F71"/>
    <w:rsid w:val="0054246D"/>
    <w:rsid w:val="00587F4D"/>
    <w:rsid w:val="005A3893"/>
    <w:rsid w:val="005B6268"/>
    <w:rsid w:val="005B707D"/>
    <w:rsid w:val="005D335A"/>
    <w:rsid w:val="005D464E"/>
    <w:rsid w:val="005D6640"/>
    <w:rsid w:val="00600259"/>
    <w:rsid w:val="00627391"/>
    <w:rsid w:val="00635970"/>
    <w:rsid w:val="006408EB"/>
    <w:rsid w:val="00644804"/>
    <w:rsid w:val="0067348B"/>
    <w:rsid w:val="006B3993"/>
    <w:rsid w:val="006D458F"/>
    <w:rsid w:val="006E637B"/>
    <w:rsid w:val="007442E5"/>
    <w:rsid w:val="00773359"/>
    <w:rsid w:val="00791F68"/>
    <w:rsid w:val="007D5B0E"/>
    <w:rsid w:val="00847E89"/>
    <w:rsid w:val="00856F86"/>
    <w:rsid w:val="00873517"/>
    <w:rsid w:val="00873A97"/>
    <w:rsid w:val="00876375"/>
    <w:rsid w:val="008919CD"/>
    <w:rsid w:val="008A7BF9"/>
    <w:rsid w:val="008F4169"/>
    <w:rsid w:val="00923AFA"/>
    <w:rsid w:val="00933BCD"/>
    <w:rsid w:val="009353D9"/>
    <w:rsid w:val="00974D42"/>
    <w:rsid w:val="00996027"/>
    <w:rsid w:val="009B2CCC"/>
    <w:rsid w:val="009D0000"/>
    <w:rsid w:val="009D60A4"/>
    <w:rsid w:val="009E0D76"/>
    <w:rsid w:val="009E7A7B"/>
    <w:rsid w:val="00A120B7"/>
    <w:rsid w:val="00A15C55"/>
    <w:rsid w:val="00A25C0D"/>
    <w:rsid w:val="00A32B9A"/>
    <w:rsid w:val="00A42760"/>
    <w:rsid w:val="00A45C24"/>
    <w:rsid w:val="00A51AFA"/>
    <w:rsid w:val="00A61C8B"/>
    <w:rsid w:val="00A80B3D"/>
    <w:rsid w:val="00A82AD2"/>
    <w:rsid w:val="00A84DF8"/>
    <w:rsid w:val="00AA14C2"/>
    <w:rsid w:val="00AC033C"/>
    <w:rsid w:val="00AF76BF"/>
    <w:rsid w:val="00B06E6B"/>
    <w:rsid w:val="00B22BAD"/>
    <w:rsid w:val="00BD5ED4"/>
    <w:rsid w:val="00BF09A3"/>
    <w:rsid w:val="00BF1D52"/>
    <w:rsid w:val="00C22DA4"/>
    <w:rsid w:val="00C254FB"/>
    <w:rsid w:val="00C31F99"/>
    <w:rsid w:val="00C330CF"/>
    <w:rsid w:val="00C376B0"/>
    <w:rsid w:val="00C81412"/>
    <w:rsid w:val="00C83DC4"/>
    <w:rsid w:val="00C8419A"/>
    <w:rsid w:val="00CA7DB9"/>
    <w:rsid w:val="00CD4B8C"/>
    <w:rsid w:val="00CE7AA8"/>
    <w:rsid w:val="00CF23A2"/>
    <w:rsid w:val="00CF7C49"/>
    <w:rsid w:val="00D07742"/>
    <w:rsid w:val="00D21C43"/>
    <w:rsid w:val="00D46723"/>
    <w:rsid w:val="00D54D7A"/>
    <w:rsid w:val="00D941CC"/>
    <w:rsid w:val="00D95AA6"/>
    <w:rsid w:val="00D96FA5"/>
    <w:rsid w:val="00DB22FE"/>
    <w:rsid w:val="00DD3033"/>
    <w:rsid w:val="00E05D52"/>
    <w:rsid w:val="00E24EAD"/>
    <w:rsid w:val="00E27D83"/>
    <w:rsid w:val="00E3286B"/>
    <w:rsid w:val="00E432FE"/>
    <w:rsid w:val="00E5104A"/>
    <w:rsid w:val="00E5495F"/>
    <w:rsid w:val="00ED3884"/>
    <w:rsid w:val="00EE1463"/>
    <w:rsid w:val="00EF2179"/>
    <w:rsid w:val="00F121EA"/>
    <w:rsid w:val="00F5543F"/>
    <w:rsid w:val="00F6008A"/>
    <w:rsid w:val="00F73AA2"/>
    <w:rsid w:val="00F82192"/>
    <w:rsid w:val="00FE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14:docId w14:val="63373931"/>
  <w15:docId w15:val="{D0204B22-7E3C-406C-9E6A-22DE439B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TOC1">
    <w:name w:val="toc 1"/>
    <w:basedOn w:val="Normal"/>
    <w:next w:val="Normal"/>
    <w:autoRedefine/>
    <w:uiPriority w:val="39"/>
    <w:pPr>
      <w:tabs>
        <w:tab w:val="right" w:leader="dot" w:pos="9360"/>
      </w:tabs>
      <w:spacing w:before="120" w:after="120"/>
      <w:ind w:right="540"/>
    </w:pPr>
  </w:style>
  <w:style w:type="character" w:customStyle="1" w:styleId="TOC1Char">
    <w:name w:val="TOC 1 Char"/>
    <w:rPr>
      <w:b/>
      <w:sz w:val="24"/>
      <w:szCs w:val="24"/>
      <w:lang w:val="en-US" w:eastAsia="en-US" w:bidi="ar-SA"/>
    </w:rPr>
  </w:style>
  <w:style w:type="paragraph" w:styleId="TOC2">
    <w:name w:val="toc 2"/>
    <w:basedOn w:val="Normal"/>
    <w:next w:val="Normal"/>
    <w:autoRedefine/>
    <w:uiPriority w:val="39"/>
    <w:pPr>
      <w:tabs>
        <w:tab w:val="right" w:leader="dot" w:pos="9360"/>
      </w:tabs>
      <w:ind w:left="240"/>
    </w:pPr>
  </w:style>
  <w:style w:type="character" w:customStyle="1" w:styleId="TOC2Char">
    <w:name w:val="TOC 2 Char"/>
    <w:rPr>
      <w:b/>
      <w:sz w:val="24"/>
      <w:szCs w:val="24"/>
      <w:lang w:val="en-US" w:eastAsia="en-US" w:bidi="ar-SA"/>
    </w:rPr>
  </w:style>
  <w:style w:type="character" w:styleId="FollowedHyperlink">
    <w:name w:val="FollowedHyperlink"/>
    <w:rPr>
      <w:color w:val="800080"/>
      <w:u w:val="singl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rPr>
      <w:rFonts w:ascii="Arial" w:hAnsi="Arial"/>
    </w:rPr>
  </w:style>
  <w:style w:type="character" w:styleId="PageNumber">
    <w:name w:val="page number"/>
    <w:basedOn w:val="DefaultParagraphFont"/>
  </w:style>
  <w:style w:type="paragraph" w:customStyle="1" w:styleId="StyleTOC1Bold">
    <w:name w:val="Style TOC 1 + Bold"/>
    <w:basedOn w:val="TOC1"/>
    <w:autoRedefine/>
    <w:pPr>
      <w:spacing w:before="0" w:after="0"/>
      <w:ind w:right="0"/>
      <w:jc w:val="center"/>
      <w:outlineLvl w:val="1"/>
    </w:pPr>
    <w:rPr>
      <w:b/>
      <w:bCs/>
    </w:rPr>
  </w:style>
  <w:style w:type="character" w:customStyle="1" w:styleId="StyleTOC1BoldChar">
    <w:name w:val="Style TOC 1 + Bold Char"/>
    <w:rPr>
      <w:b/>
      <w:bCs/>
      <w:sz w:val="24"/>
      <w:szCs w:val="24"/>
      <w:lang w:val="en-US" w:eastAsia="en-US" w:bidi="ar-SA"/>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StyleTOC2Bold">
    <w:name w:val="Style TOC 2 + Bold"/>
    <w:basedOn w:val="TOC2"/>
    <w:autoRedefine/>
    <w:pPr>
      <w:ind w:left="0"/>
      <w:jc w:val="center"/>
    </w:pPr>
    <w:rPr>
      <w:b/>
      <w:bCs/>
    </w:rPr>
  </w:style>
  <w:style w:type="character" w:customStyle="1" w:styleId="StyleTOC2BoldChar">
    <w:name w:val="Style TOC 2 + Bold Char"/>
    <w:rPr>
      <w:b/>
      <w:bCs/>
      <w:sz w:val="24"/>
      <w:szCs w:val="24"/>
      <w:lang w:val="en-US" w:eastAsia="en-US" w:bidi="ar-SA"/>
    </w:rPr>
  </w:style>
  <w:style w:type="paragraph" w:customStyle="1" w:styleId="xl24">
    <w:name w:val="xl24"/>
    <w:basedOn w:val="Normal"/>
    <w:pPr>
      <w:spacing w:before="100" w:beforeAutospacing="1" w:after="100" w:afterAutospacing="1"/>
      <w:textAlignment w:val="top"/>
    </w:pPr>
  </w:style>
  <w:style w:type="paragraph" w:customStyle="1" w:styleId="xl25">
    <w:name w:val="xl25"/>
    <w:basedOn w:val="Normal"/>
    <w:pPr>
      <w:spacing w:before="100" w:beforeAutospacing="1" w:after="100" w:afterAutospacing="1"/>
      <w:jc w:val="right"/>
      <w:textAlignment w:val="top"/>
    </w:pPr>
    <w:rPr>
      <w:b/>
      <w:bCs/>
    </w:rPr>
  </w:style>
  <w:style w:type="paragraph" w:customStyle="1" w:styleId="xl26">
    <w:name w:val="xl26"/>
    <w:basedOn w:val="Normal"/>
    <w:pPr>
      <w:spacing w:before="100" w:beforeAutospacing="1" w:after="100" w:afterAutospacing="1"/>
      <w:textAlignment w:val="top"/>
    </w:pPr>
    <w:rPr>
      <w:b/>
      <w:bCs/>
    </w:rPr>
  </w:style>
  <w:style w:type="paragraph" w:customStyle="1" w:styleId="xl27">
    <w:name w:val="xl27"/>
    <w:basedOn w:val="Normal"/>
    <w:pPr>
      <w:spacing w:before="100" w:beforeAutospacing="1" w:after="100" w:afterAutospacing="1"/>
      <w:jc w:val="right"/>
      <w:textAlignment w:val="top"/>
    </w:pPr>
  </w:style>
  <w:style w:type="paragraph" w:customStyle="1" w:styleId="xl28">
    <w:name w:val="xl28"/>
    <w:basedOn w:val="Normal"/>
    <w:pPr>
      <w:spacing w:before="100" w:beforeAutospacing="1" w:after="100" w:afterAutospacing="1"/>
      <w:textAlignment w:val="top"/>
    </w:pPr>
    <w:rPr>
      <w:i/>
      <w:iCs/>
    </w:rPr>
  </w:style>
  <w:style w:type="paragraph" w:customStyle="1" w:styleId="xl29">
    <w:name w:val="xl29"/>
    <w:basedOn w:val="Normal"/>
    <w:pPr>
      <w:spacing w:before="100" w:beforeAutospacing="1" w:after="100" w:afterAutospacing="1"/>
      <w:jc w:val="right"/>
      <w:textAlignment w:val="top"/>
    </w:pPr>
  </w:style>
  <w:style w:type="paragraph" w:customStyle="1" w:styleId="xl30">
    <w:name w:val="xl30"/>
    <w:basedOn w:val="Normal"/>
    <w:pPr>
      <w:pBdr>
        <w:top w:val="single" w:sz="4" w:space="0" w:color="auto"/>
        <w:bottom w:val="double" w:sz="6" w:space="0" w:color="auto"/>
      </w:pBdr>
      <w:spacing w:before="100" w:beforeAutospacing="1" w:after="100" w:afterAutospacing="1"/>
      <w:jc w:val="right"/>
      <w:textAlignment w:val="top"/>
    </w:pPr>
  </w:style>
  <w:style w:type="paragraph" w:customStyle="1" w:styleId="xl31">
    <w:name w:val="xl31"/>
    <w:basedOn w:val="Normal"/>
    <w:pPr>
      <w:spacing w:before="100" w:beforeAutospacing="1" w:after="100" w:afterAutospacing="1"/>
      <w:jc w:val="right"/>
      <w:textAlignment w:val="top"/>
    </w:pPr>
    <w:rPr>
      <w:color w:val="FFFFFF"/>
    </w:rPr>
  </w:style>
  <w:style w:type="paragraph" w:customStyle="1" w:styleId="xl32">
    <w:name w:val="xl32"/>
    <w:basedOn w:val="Normal"/>
    <w:pPr>
      <w:spacing w:before="100" w:beforeAutospacing="1" w:after="100" w:afterAutospacing="1"/>
      <w:jc w:val="right"/>
      <w:textAlignment w:val="top"/>
    </w:pPr>
  </w:style>
  <w:style w:type="paragraph" w:customStyle="1" w:styleId="xl33">
    <w:name w:val="xl33"/>
    <w:basedOn w:val="Normal"/>
    <w:pPr>
      <w:pBdr>
        <w:top w:val="single" w:sz="4" w:space="0" w:color="auto"/>
        <w:bottom w:val="double" w:sz="6" w:space="0" w:color="auto"/>
      </w:pBdr>
      <w:spacing w:before="100" w:beforeAutospacing="1" w:after="100" w:afterAutospacing="1"/>
      <w:jc w:val="right"/>
      <w:textAlignment w:val="top"/>
    </w:pPr>
  </w:style>
  <w:style w:type="paragraph" w:customStyle="1" w:styleId="xl34">
    <w:name w:val="xl34"/>
    <w:basedOn w:val="Normal"/>
    <w:pPr>
      <w:pBdr>
        <w:top w:val="single" w:sz="4" w:space="0" w:color="auto"/>
        <w:bottom w:val="double" w:sz="6" w:space="0" w:color="auto"/>
      </w:pBdr>
      <w:spacing w:before="100" w:beforeAutospacing="1" w:after="100" w:afterAutospacing="1"/>
      <w:jc w:val="right"/>
      <w:textAlignment w:val="top"/>
    </w:pPr>
  </w:style>
  <w:style w:type="paragraph" w:customStyle="1" w:styleId="xl35">
    <w:name w:val="xl35"/>
    <w:basedOn w:val="Normal"/>
    <w:pPr>
      <w:spacing w:before="100" w:beforeAutospacing="1" w:after="100" w:afterAutospacing="1"/>
      <w:jc w:val="right"/>
      <w:textAlignment w:val="top"/>
    </w:pPr>
  </w:style>
  <w:style w:type="paragraph" w:customStyle="1" w:styleId="xl36">
    <w:name w:val="xl36"/>
    <w:basedOn w:val="Normal"/>
    <w:pPr>
      <w:pBdr>
        <w:bottom w:val="single" w:sz="4" w:space="0" w:color="auto"/>
      </w:pBdr>
      <w:spacing w:before="100" w:beforeAutospacing="1" w:after="100" w:afterAutospacing="1"/>
      <w:jc w:val="right"/>
      <w:textAlignment w:val="top"/>
    </w:pPr>
  </w:style>
  <w:style w:type="paragraph" w:customStyle="1" w:styleId="xl37">
    <w:name w:val="xl37"/>
    <w:basedOn w:val="Normal"/>
    <w:pPr>
      <w:spacing w:before="100" w:beforeAutospacing="1" w:after="100" w:afterAutospacing="1"/>
      <w:textAlignment w:val="center"/>
    </w:pPr>
  </w:style>
  <w:style w:type="paragraph" w:customStyle="1" w:styleId="xl38">
    <w:name w:val="xl38"/>
    <w:basedOn w:val="Normal"/>
    <w:pPr>
      <w:spacing w:before="100" w:beforeAutospacing="1" w:after="100" w:afterAutospacing="1"/>
      <w:textAlignment w:val="center"/>
    </w:pPr>
    <w:rPr>
      <w:color w:val="800080"/>
      <w:sz w:val="22"/>
      <w:szCs w:val="22"/>
    </w:rPr>
  </w:style>
  <w:style w:type="paragraph" w:customStyle="1" w:styleId="xl39">
    <w:name w:val="xl39"/>
    <w:basedOn w:val="Normal"/>
    <w:pPr>
      <w:pBdr>
        <w:top w:val="single" w:sz="4" w:space="0" w:color="auto"/>
      </w:pBdr>
      <w:spacing w:before="100" w:beforeAutospacing="1" w:after="100" w:afterAutospacing="1"/>
      <w:textAlignment w:val="center"/>
    </w:pPr>
    <w:rPr>
      <w:sz w:val="22"/>
      <w:szCs w:val="22"/>
    </w:rPr>
  </w:style>
  <w:style w:type="paragraph" w:customStyle="1" w:styleId="xl40">
    <w:name w:val="xl40"/>
    <w:basedOn w:val="Normal"/>
    <w:pPr>
      <w:pBdr>
        <w:top w:val="single" w:sz="4" w:space="0" w:color="auto"/>
        <w:bottom w:val="double" w:sz="6" w:space="0" w:color="auto"/>
      </w:pBdr>
      <w:spacing w:before="100" w:beforeAutospacing="1" w:after="100" w:afterAutospacing="1"/>
      <w:textAlignment w:val="center"/>
    </w:pPr>
    <w:rPr>
      <w:sz w:val="22"/>
      <w:szCs w:val="22"/>
    </w:rPr>
  </w:style>
  <w:style w:type="paragraph" w:customStyle="1" w:styleId="xl41">
    <w:name w:val="xl41"/>
    <w:basedOn w:val="Normal"/>
    <w:pPr>
      <w:spacing w:before="100" w:beforeAutospacing="1" w:after="100" w:afterAutospacing="1"/>
      <w:jc w:val="right"/>
      <w:textAlignment w:val="center"/>
    </w:pPr>
    <w:rPr>
      <w:sz w:val="22"/>
      <w:szCs w:val="22"/>
    </w:rPr>
  </w:style>
  <w:style w:type="paragraph" w:customStyle="1" w:styleId="xl42">
    <w:name w:val="xl42"/>
    <w:basedOn w:val="Normal"/>
    <w:pPr>
      <w:spacing w:before="100" w:beforeAutospacing="1" w:after="100" w:afterAutospacing="1"/>
      <w:jc w:val="right"/>
      <w:textAlignment w:val="center"/>
    </w:pPr>
    <w:rPr>
      <w:sz w:val="22"/>
      <w:szCs w:val="22"/>
    </w:rPr>
  </w:style>
  <w:style w:type="paragraph" w:customStyle="1" w:styleId="xl43">
    <w:name w:val="xl43"/>
    <w:basedOn w:val="Normal"/>
    <w:pPr>
      <w:pBdr>
        <w:top w:val="single" w:sz="4" w:space="0" w:color="auto"/>
        <w:bottom w:val="double" w:sz="6" w:space="0" w:color="auto"/>
      </w:pBdr>
      <w:spacing w:before="100" w:beforeAutospacing="1" w:after="100" w:afterAutospacing="1"/>
      <w:jc w:val="right"/>
      <w:textAlignment w:val="center"/>
    </w:pPr>
    <w:rPr>
      <w:sz w:val="22"/>
      <w:szCs w:val="22"/>
    </w:rPr>
  </w:style>
  <w:style w:type="paragraph" w:customStyle="1" w:styleId="xl44">
    <w:name w:val="xl44"/>
    <w:basedOn w:val="Normal"/>
    <w:pPr>
      <w:spacing w:before="100" w:beforeAutospacing="1" w:after="100" w:afterAutospacing="1"/>
      <w:jc w:val="right"/>
      <w:textAlignment w:val="center"/>
    </w:pPr>
    <w:rPr>
      <w:color w:val="FFFFFF"/>
      <w:sz w:val="22"/>
      <w:szCs w:val="22"/>
    </w:rPr>
  </w:style>
  <w:style w:type="paragraph" w:customStyle="1" w:styleId="xl45">
    <w:name w:val="xl45"/>
    <w:basedOn w:val="Normal"/>
    <w:pPr>
      <w:spacing w:before="100" w:beforeAutospacing="1" w:after="100" w:afterAutospacing="1"/>
      <w:jc w:val="right"/>
      <w:textAlignment w:val="center"/>
    </w:pPr>
    <w:rPr>
      <w:color w:val="FFFFFF"/>
      <w:sz w:val="22"/>
      <w:szCs w:val="22"/>
    </w:rPr>
  </w:style>
  <w:style w:type="paragraph" w:customStyle="1" w:styleId="xl46">
    <w:name w:val="xl46"/>
    <w:basedOn w:val="Normal"/>
    <w:pPr>
      <w:pBdr>
        <w:top w:val="single" w:sz="4" w:space="0" w:color="auto"/>
      </w:pBdr>
      <w:spacing w:before="100" w:beforeAutospacing="1" w:after="100" w:afterAutospacing="1"/>
      <w:jc w:val="right"/>
      <w:textAlignment w:val="center"/>
    </w:pPr>
    <w:rPr>
      <w:sz w:val="22"/>
      <w:szCs w:val="22"/>
    </w:rPr>
  </w:style>
  <w:style w:type="paragraph" w:customStyle="1" w:styleId="font5">
    <w:name w:val="font5"/>
    <w:basedOn w:val="Normal"/>
    <w:pPr>
      <w:spacing w:before="100" w:beforeAutospacing="1" w:after="100" w:afterAutospacing="1"/>
    </w:pPr>
    <w:rPr>
      <w:sz w:val="16"/>
      <w:szCs w:val="16"/>
    </w:rPr>
  </w:style>
  <w:style w:type="paragraph" w:customStyle="1" w:styleId="xl47">
    <w:name w:val="xl47"/>
    <w:basedOn w:val="Normal"/>
    <w:pPr>
      <w:spacing w:before="100" w:beforeAutospacing="1" w:after="100" w:afterAutospacing="1"/>
      <w:jc w:val="right"/>
      <w:textAlignment w:val="center"/>
    </w:pPr>
  </w:style>
  <w:style w:type="paragraph" w:customStyle="1" w:styleId="xl48">
    <w:name w:val="xl48"/>
    <w:basedOn w:val="Normal"/>
    <w:pPr>
      <w:spacing w:before="100" w:beforeAutospacing="1" w:after="100" w:afterAutospacing="1"/>
      <w:jc w:val="right"/>
      <w:textAlignment w:val="center"/>
    </w:pPr>
  </w:style>
  <w:style w:type="paragraph" w:customStyle="1" w:styleId="xl49">
    <w:name w:val="xl49"/>
    <w:basedOn w:val="Normal"/>
    <w:pPr>
      <w:spacing w:before="100" w:beforeAutospacing="1" w:after="100" w:afterAutospacing="1"/>
      <w:jc w:val="right"/>
      <w:textAlignment w:val="center"/>
    </w:pPr>
    <w:rPr>
      <w:color w:val="FFFFFF"/>
    </w:rPr>
  </w:style>
  <w:style w:type="paragraph" w:customStyle="1" w:styleId="xl50">
    <w:name w:val="xl50"/>
    <w:basedOn w:val="Normal"/>
    <w:pPr>
      <w:spacing w:before="100" w:beforeAutospacing="1" w:after="100" w:afterAutospacing="1"/>
      <w:textAlignment w:val="center"/>
    </w:pPr>
    <w:rPr>
      <w:b/>
      <w:bCs/>
    </w:rPr>
  </w:style>
  <w:style w:type="paragraph" w:customStyle="1" w:styleId="xl51">
    <w:name w:val="xl51"/>
    <w:basedOn w:val="Normal"/>
    <w:pPr>
      <w:spacing w:before="100" w:beforeAutospacing="1" w:after="100" w:afterAutospacing="1"/>
      <w:textAlignment w:val="center"/>
    </w:pPr>
    <w:rPr>
      <w:b/>
      <w:bCs/>
    </w:rPr>
  </w:style>
  <w:style w:type="paragraph" w:customStyle="1" w:styleId="xl52">
    <w:name w:val="xl52"/>
    <w:basedOn w:val="Normal"/>
    <w:pPr>
      <w:spacing w:before="100" w:beforeAutospacing="1" w:after="100" w:afterAutospacing="1"/>
    </w:pPr>
    <w:rPr>
      <w:sz w:val="22"/>
      <w:szCs w:val="22"/>
    </w:rPr>
  </w:style>
  <w:style w:type="paragraph" w:customStyle="1" w:styleId="xl53">
    <w:name w:val="xl53"/>
    <w:basedOn w:val="Normal"/>
    <w:pPr>
      <w:spacing w:before="100" w:beforeAutospacing="1" w:after="100" w:afterAutospacing="1"/>
    </w:pPr>
    <w:rPr>
      <w:sz w:val="22"/>
      <w:szCs w:val="22"/>
    </w:rPr>
  </w:style>
  <w:style w:type="paragraph" w:customStyle="1" w:styleId="xl54">
    <w:name w:val="xl54"/>
    <w:basedOn w:val="Normal"/>
    <w:pPr>
      <w:spacing w:before="100" w:beforeAutospacing="1" w:after="100" w:afterAutospacing="1"/>
    </w:pPr>
    <w:rPr>
      <w:sz w:val="22"/>
      <w:szCs w:val="22"/>
    </w:rPr>
  </w:style>
  <w:style w:type="paragraph" w:customStyle="1" w:styleId="xl55">
    <w:name w:val="xl55"/>
    <w:basedOn w:val="Normal"/>
    <w:pPr>
      <w:spacing w:before="100" w:beforeAutospacing="1" w:after="100" w:afterAutospacing="1"/>
      <w:jc w:val="right"/>
    </w:pPr>
    <w:rPr>
      <w:color w:val="FFFFFF"/>
      <w:sz w:val="22"/>
      <w:szCs w:val="22"/>
    </w:rPr>
  </w:style>
  <w:style w:type="paragraph" w:customStyle="1" w:styleId="xl56">
    <w:name w:val="xl56"/>
    <w:basedOn w:val="Normal"/>
    <w:pPr>
      <w:pBdr>
        <w:bottom w:val="single" w:sz="4" w:space="0" w:color="auto"/>
      </w:pBdr>
      <w:spacing w:before="100" w:beforeAutospacing="1" w:after="100" w:afterAutospacing="1"/>
      <w:textAlignment w:val="center"/>
    </w:pPr>
    <w:rPr>
      <w:sz w:val="22"/>
      <w:szCs w:val="22"/>
    </w:rPr>
  </w:style>
  <w:style w:type="paragraph" w:customStyle="1" w:styleId="xl57">
    <w:name w:val="xl57"/>
    <w:basedOn w:val="Normal"/>
    <w:pPr>
      <w:pBdr>
        <w:bottom w:val="single" w:sz="4" w:space="0" w:color="auto"/>
      </w:pBdr>
      <w:spacing w:before="100" w:beforeAutospacing="1" w:after="100" w:afterAutospacing="1"/>
      <w:jc w:val="right"/>
      <w:textAlignment w:val="center"/>
    </w:pPr>
    <w:rPr>
      <w:sz w:val="22"/>
      <w:szCs w:val="22"/>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tyleStyleTOC1BoldCenteredRight0">
    <w:name w:val="Style Style TOC 1 + Bold + Centered Right:  0&quot;"/>
    <w:basedOn w:val="StyleTOC1Bold"/>
    <w:autoRedefine/>
    <w:rsid w:val="00C8419A"/>
    <w:pPr>
      <w:outlineLvl w:val="9"/>
    </w:pPr>
    <w:rPr>
      <w:szCs w:val="20"/>
    </w:rPr>
  </w:style>
  <w:style w:type="paragraph" w:styleId="FootnoteText">
    <w:name w:val="footnote text"/>
    <w:basedOn w:val="Normal"/>
    <w:link w:val="FootnoteTextChar"/>
    <w:uiPriority w:val="99"/>
    <w:unhideWhenUsed/>
    <w:rsid w:val="001A39BF"/>
    <w:pPr>
      <w:widowControl w:val="0"/>
      <w:autoSpaceDE w:val="0"/>
      <w:autoSpaceDN w:val="0"/>
      <w:adjustRightInd w:val="0"/>
    </w:pPr>
    <w:rPr>
      <w:rFonts w:ascii="Courier" w:hAnsi="Courier"/>
      <w:sz w:val="20"/>
      <w:szCs w:val="20"/>
    </w:rPr>
  </w:style>
  <w:style w:type="character" w:customStyle="1" w:styleId="FootnoteTextChar">
    <w:name w:val="Footnote Text Char"/>
    <w:link w:val="FootnoteText"/>
    <w:uiPriority w:val="99"/>
    <w:rsid w:val="001A39BF"/>
    <w:rPr>
      <w:rFonts w:ascii="Courier" w:hAnsi="Courier"/>
    </w:rPr>
  </w:style>
  <w:style w:type="character" w:styleId="FootnoteReference">
    <w:name w:val="footnote reference"/>
    <w:uiPriority w:val="99"/>
    <w:unhideWhenUsed/>
    <w:rsid w:val="001A39BF"/>
    <w:rPr>
      <w:vertAlign w:val="superscript"/>
    </w:rPr>
  </w:style>
  <w:style w:type="paragraph" w:customStyle="1" w:styleId="SP7262203">
    <w:name w:val="SP.7.262203"/>
    <w:basedOn w:val="Normal"/>
    <w:next w:val="Normal"/>
    <w:uiPriority w:val="99"/>
    <w:rsid w:val="00EE1463"/>
    <w:pPr>
      <w:autoSpaceDE w:val="0"/>
      <w:autoSpaceDN w:val="0"/>
      <w:adjustRightInd w:val="0"/>
    </w:pPr>
    <w:rPr>
      <w:rFonts w:ascii="Arial" w:eastAsia="Calibri" w:hAnsi="Arial" w:cs="Arial"/>
    </w:rPr>
  </w:style>
  <w:style w:type="character" w:customStyle="1" w:styleId="SC765549">
    <w:name w:val="SC.7.65549"/>
    <w:uiPriority w:val="99"/>
    <w:rsid w:val="00EE1463"/>
    <w:rPr>
      <w:color w:val="000000"/>
      <w:sz w:val="20"/>
      <w:szCs w:val="20"/>
    </w:rPr>
  </w:style>
  <w:style w:type="paragraph" w:customStyle="1" w:styleId="psindent0">
    <w:name w:val="ps_indent_0"/>
    <w:basedOn w:val="Normal"/>
    <w:rsid w:val="00EE1463"/>
    <w:pPr>
      <w:widowControl w:val="0"/>
      <w:autoSpaceDE w:val="0"/>
      <w:autoSpaceDN w:val="0"/>
      <w:adjustRightInd w:val="0"/>
      <w:ind w:left="720"/>
    </w:pPr>
    <w:rPr>
      <w:rFonts w:ascii="Courier" w:hAnsi="Courier"/>
    </w:rPr>
  </w:style>
  <w:style w:type="paragraph" w:customStyle="1" w:styleId="FootnoteText0">
    <w:name w:val="FootnoteText"/>
    <w:basedOn w:val="Normal"/>
    <w:rsid w:val="00EE1463"/>
    <w:pPr>
      <w:widowControl w:val="0"/>
      <w:autoSpaceDE w:val="0"/>
      <w:autoSpaceDN w:val="0"/>
      <w:adjustRightInd w:val="0"/>
    </w:pPr>
    <w:rPr>
      <w:rFonts w:ascii="Times New (W1)" w:hAnsi="Times New (W1)"/>
      <w:sz w:val="20"/>
    </w:rPr>
  </w:style>
  <w:style w:type="table" w:styleId="TableGrid">
    <w:name w:val="Table Grid"/>
    <w:basedOn w:val="TableNormal"/>
    <w:uiPriority w:val="59"/>
    <w:rsid w:val="00EE146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Bold">
    <w:name w:val="KBold"/>
    <w:rsid w:val="00EE1463"/>
    <w:rPr>
      <w:b/>
      <w:bCs/>
    </w:rPr>
  </w:style>
  <w:style w:type="paragraph" w:customStyle="1" w:styleId="PAParaText">
    <w:name w:val="PA_ParaText"/>
    <w:basedOn w:val="Normal"/>
    <w:rsid w:val="00EE1463"/>
    <w:pPr>
      <w:widowControl w:val="0"/>
      <w:autoSpaceDE w:val="0"/>
      <w:autoSpaceDN w:val="0"/>
      <w:adjustRightInd w:val="0"/>
      <w:spacing w:after="120"/>
      <w:jc w:val="both"/>
    </w:pPr>
    <w:rPr>
      <w:rFonts w:ascii="Arial" w:eastAsia="SimSun" w:hAnsi="Arial"/>
      <w:sz w:val="20"/>
      <w:szCs w:val="20"/>
      <w:lang w:eastAsia="zh-CN"/>
    </w:rPr>
  </w:style>
  <w:style w:type="paragraph" w:customStyle="1" w:styleId="StyleStyleTOC1BoldCentered">
    <w:name w:val="Style Style TOC 1 + Bold + Centered"/>
    <w:basedOn w:val="StyleTOC1Bold"/>
    <w:rsid w:val="00C376B0"/>
    <w:pPr>
      <w:outlineLvl w:val="9"/>
    </w:pPr>
  </w:style>
  <w:style w:type="paragraph" w:styleId="BodyText">
    <w:name w:val="Body Text"/>
    <w:basedOn w:val="Normal"/>
    <w:link w:val="BodyTextChar"/>
    <w:uiPriority w:val="1"/>
    <w:qFormat/>
    <w:rsid w:val="00C376B0"/>
    <w:pPr>
      <w:autoSpaceDE w:val="0"/>
      <w:autoSpaceDN w:val="0"/>
      <w:adjustRightInd w:val="0"/>
      <w:spacing w:before="71"/>
      <w:ind w:left="140"/>
    </w:pPr>
    <w:rPr>
      <w:rFonts w:ascii="Gill Sans MT" w:hAnsi="Gill Sans MT" w:cs="Gill Sans MT"/>
    </w:rPr>
  </w:style>
  <w:style w:type="character" w:customStyle="1" w:styleId="BodyTextChar">
    <w:name w:val="Body Text Char"/>
    <w:basedOn w:val="DefaultParagraphFont"/>
    <w:link w:val="BodyText"/>
    <w:uiPriority w:val="1"/>
    <w:rsid w:val="00C376B0"/>
    <w:rPr>
      <w:rFonts w:ascii="Gill Sans MT" w:hAnsi="Gill Sans MT" w:cs="Gill Sans MT"/>
      <w:sz w:val="24"/>
      <w:szCs w:val="24"/>
    </w:rPr>
  </w:style>
  <w:style w:type="paragraph" w:customStyle="1" w:styleId="TableParagraph">
    <w:name w:val="Table Paragraph"/>
    <w:basedOn w:val="Normal"/>
    <w:uiPriority w:val="1"/>
    <w:qFormat/>
    <w:rsid w:val="00C376B0"/>
    <w:pPr>
      <w:autoSpaceDE w:val="0"/>
      <w:autoSpaceDN w:val="0"/>
      <w:adjustRightInd w:val="0"/>
    </w:pPr>
  </w:style>
  <w:style w:type="paragraph" w:styleId="ListParagraph">
    <w:name w:val="List Paragraph"/>
    <w:basedOn w:val="Normal"/>
    <w:uiPriority w:val="34"/>
    <w:qFormat/>
    <w:rsid w:val="00847E89"/>
    <w:pPr>
      <w:ind w:left="720"/>
      <w:contextualSpacing/>
    </w:pPr>
  </w:style>
  <w:style w:type="paragraph" w:customStyle="1" w:styleId="Note3-2Levels">
    <w:name w:val="Note3-2 Levels"/>
    <w:uiPriority w:val="99"/>
    <w:rsid w:val="00923AFA"/>
    <w:pPr>
      <w:widowControl w:val="0"/>
      <w:tabs>
        <w:tab w:val="left" w:pos="283"/>
        <w:tab w:val="left" w:pos="566"/>
      </w:tabs>
      <w:autoSpaceDE w:val="0"/>
      <w:autoSpaceDN w:val="0"/>
      <w:adjustRightInd w:val="0"/>
      <w:spacing w:before="204"/>
      <w:ind w:left="719" w:hanging="430"/>
      <w:jc w:val="both"/>
    </w:pPr>
    <w:rPr>
      <w:rFonts w:eastAsiaTheme="minorEastAsia"/>
      <w:color w:val="000000"/>
      <w:sz w:val="22"/>
      <w:szCs w:val="22"/>
    </w:rPr>
  </w:style>
  <w:style w:type="character" w:customStyle="1" w:styleId="FooterChar">
    <w:name w:val="Footer Char"/>
    <w:basedOn w:val="DefaultParagraphFont"/>
    <w:link w:val="Footer"/>
    <w:uiPriority w:val="99"/>
    <w:rsid w:val="000771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228">
      <w:bodyDiv w:val="1"/>
      <w:marLeft w:val="0"/>
      <w:marRight w:val="0"/>
      <w:marTop w:val="0"/>
      <w:marBottom w:val="0"/>
      <w:divBdr>
        <w:top w:val="none" w:sz="0" w:space="0" w:color="auto"/>
        <w:left w:val="none" w:sz="0" w:space="0" w:color="auto"/>
        <w:bottom w:val="none" w:sz="0" w:space="0" w:color="auto"/>
        <w:right w:val="none" w:sz="0" w:space="0" w:color="auto"/>
      </w:divBdr>
    </w:div>
    <w:div w:id="4598881">
      <w:bodyDiv w:val="1"/>
      <w:marLeft w:val="0"/>
      <w:marRight w:val="0"/>
      <w:marTop w:val="0"/>
      <w:marBottom w:val="0"/>
      <w:divBdr>
        <w:top w:val="none" w:sz="0" w:space="0" w:color="auto"/>
        <w:left w:val="none" w:sz="0" w:space="0" w:color="auto"/>
        <w:bottom w:val="none" w:sz="0" w:space="0" w:color="auto"/>
        <w:right w:val="none" w:sz="0" w:space="0" w:color="auto"/>
      </w:divBdr>
    </w:div>
    <w:div w:id="5134231">
      <w:bodyDiv w:val="1"/>
      <w:marLeft w:val="0"/>
      <w:marRight w:val="0"/>
      <w:marTop w:val="0"/>
      <w:marBottom w:val="0"/>
      <w:divBdr>
        <w:top w:val="none" w:sz="0" w:space="0" w:color="auto"/>
        <w:left w:val="none" w:sz="0" w:space="0" w:color="auto"/>
        <w:bottom w:val="none" w:sz="0" w:space="0" w:color="auto"/>
        <w:right w:val="none" w:sz="0" w:space="0" w:color="auto"/>
      </w:divBdr>
    </w:div>
    <w:div w:id="8718918">
      <w:bodyDiv w:val="1"/>
      <w:marLeft w:val="0"/>
      <w:marRight w:val="0"/>
      <w:marTop w:val="0"/>
      <w:marBottom w:val="0"/>
      <w:divBdr>
        <w:top w:val="none" w:sz="0" w:space="0" w:color="auto"/>
        <w:left w:val="none" w:sz="0" w:space="0" w:color="auto"/>
        <w:bottom w:val="none" w:sz="0" w:space="0" w:color="auto"/>
        <w:right w:val="none" w:sz="0" w:space="0" w:color="auto"/>
      </w:divBdr>
    </w:div>
    <w:div w:id="14163392">
      <w:bodyDiv w:val="1"/>
      <w:marLeft w:val="0"/>
      <w:marRight w:val="0"/>
      <w:marTop w:val="0"/>
      <w:marBottom w:val="0"/>
      <w:divBdr>
        <w:top w:val="none" w:sz="0" w:space="0" w:color="auto"/>
        <w:left w:val="none" w:sz="0" w:space="0" w:color="auto"/>
        <w:bottom w:val="none" w:sz="0" w:space="0" w:color="auto"/>
        <w:right w:val="none" w:sz="0" w:space="0" w:color="auto"/>
      </w:divBdr>
    </w:div>
    <w:div w:id="14969727">
      <w:bodyDiv w:val="1"/>
      <w:marLeft w:val="0"/>
      <w:marRight w:val="0"/>
      <w:marTop w:val="0"/>
      <w:marBottom w:val="0"/>
      <w:divBdr>
        <w:top w:val="none" w:sz="0" w:space="0" w:color="auto"/>
        <w:left w:val="none" w:sz="0" w:space="0" w:color="auto"/>
        <w:bottom w:val="none" w:sz="0" w:space="0" w:color="auto"/>
        <w:right w:val="none" w:sz="0" w:space="0" w:color="auto"/>
      </w:divBdr>
    </w:div>
    <w:div w:id="19283210">
      <w:bodyDiv w:val="1"/>
      <w:marLeft w:val="0"/>
      <w:marRight w:val="0"/>
      <w:marTop w:val="0"/>
      <w:marBottom w:val="0"/>
      <w:divBdr>
        <w:top w:val="none" w:sz="0" w:space="0" w:color="auto"/>
        <w:left w:val="none" w:sz="0" w:space="0" w:color="auto"/>
        <w:bottom w:val="none" w:sz="0" w:space="0" w:color="auto"/>
        <w:right w:val="none" w:sz="0" w:space="0" w:color="auto"/>
      </w:divBdr>
    </w:div>
    <w:div w:id="19749217">
      <w:bodyDiv w:val="1"/>
      <w:marLeft w:val="0"/>
      <w:marRight w:val="0"/>
      <w:marTop w:val="0"/>
      <w:marBottom w:val="0"/>
      <w:divBdr>
        <w:top w:val="none" w:sz="0" w:space="0" w:color="auto"/>
        <w:left w:val="none" w:sz="0" w:space="0" w:color="auto"/>
        <w:bottom w:val="none" w:sz="0" w:space="0" w:color="auto"/>
        <w:right w:val="none" w:sz="0" w:space="0" w:color="auto"/>
      </w:divBdr>
    </w:div>
    <w:div w:id="31803914">
      <w:bodyDiv w:val="1"/>
      <w:marLeft w:val="0"/>
      <w:marRight w:val="0"/>
      <w:marTop w:val="0"/>
      <w:marBottom w:val="0"/>
      <w:divBdr>
        <w:top w:val="none" w:sz="0" w:space="0" w:color="auto"/>
        <w:left w:val="none" w:sz="0" w:space="0" w:color="auto"/>
        <w:bottom w:val="none" w:sz="0" w:space="0" w:color="auto"/>
        <w:right w:val="none" w:sz="0" w:space="0" w:color="auto"/>
      </w:divBdr>
    </w:div>
    <w:div w:id="34623291">
      <w:bodyDiv w:val="1"/>
      <w:marLeft w:val="0"/>
      <w:marRight w:val="0"/>
      <w:marTop w:val="0"/>
      <w:marBottom w:val="0"/>
      <w:divBdr>
        <w:top w:val="none" w:sz="0" w:space="0" w:color="auto"/>
        <w:left w:val="none" w:sz="0" w:space="0" w:color="auto"/>
        <w:bottom w:val="none" w:sz="0" w:space="0" w:color="auto"/>
        <w:right w:val="none" w:sz="0" w:space="0" w:color="auto"/>
      </w:divBdr>
    </w:div>
    <w:div w:id="37627744">
      <w:bodyDiv w:val="1"/>
      <w:marLeft w:val="0"/>
      <w:marRight w:val="0"/>
      <w:marTop w:val="0"/>
      <w:marBottom w:val="0"/>
      <w:divBdr>
        <w:top w:val="none" w:sz="0" w:space="0" w:color="auto"/>
        <w:left w:val="none" w:sz="0" w:space="0" w:color="auto"/>
        <w:bottom w:val="none" w:sz="0" w:space="0" w:color="auto"/>
        <w:right w:val="none" w:sz="0" w:space="0" w:color="auto"/>
      </w:divBdr>
    </w:div>
    <w:div w:id="37635631">
      <w:bodyDiv w:val="1"/>
      <w:marLeft w:val="0"/>
      <w:marRight w:val="0"/>
      <w:marTop w:val="0"/>
      <w:marBottom w:val="0"/>
      <w:divBdr>
        <w:top w:val="none" w:sz="0" w:space="0" w:color="auto"/>
        <w:left w:val="none" w:sz="0" w:space="0" w:color="auto"/>
        <w:bottom w:val="none" w:sz="0" w:space="0" w:color="auto"/>
        <w:right w:val="none" w:sz="0" w:space="0" w:color="auto"/>
      </w:divBdr>
    </w:div>
    <w:div w:id="38365796">
      <w:bodyDiv w:val="1"/>
      <w:marLeft w:val="0"/>
      <w:marRight w:val="0"/>
      <w:marTop w:val="0"/>
      <w:marBottom w:val="0"/>
      <w:divBdr>
        <w:top w:val="none" w:sz="0" w:space="0" w:color="auto"/>
        <w:left w:val="none" w:sz="0" w:space="0" w:color="auto"/>
        <w:bottom w:val="none" w:sz="0" w:space="0" w:color="auto"/>
        <w:right w:val="none" w:sz="0" w:space="0" w:color="auto"/>
      </w:divBdr>
    </w:div>
    <w:div w:id="44447280">
      <w:bodyDiv w:val="1"/>
      <w:marLeft w:val="0"/>
      <w:marRight w:val="0"/>
      <w:marTop w:val="0"/>
      <w:marBottom w:val="0"/>
      <w:divBdr>
        <w:top w:val="none" w:sz="0" w:space="0" w:color="auto"/>
        <w:left w:val="none" w:sz="0" w:space="0" w:color="auto"/>
        <w:bottom w:val="none" w:sz="0" w:space="0" w:color="auto"/>
        <w:right w:val="none" w:sz="0" w:space="0" w:color="auto"/>
      </w:divBdr>
    </w:div>
    <w:div w:id="52853981">
      <w:bodyDiv w:val="1"/>
      <w:marLeft w:val="0"/>
      <w:marRight w:val="0"/>
      <w:marTop w:val="0"/>
      <w:marBottom w:val="0"/>
      <w:divBdr>
        <w:top w:val="none" w:sz="0" w:space="0" w:color="auto"/>
        <w:left w:val="none" w:sz="0" w:space="0" w:color="auto"/>
        <w:bottom w:val="none" w:sz="0" w:space="0" w:color="auto"/>
        <w:right w:val="none" w:sz="0" w:space="0" w:color="auto"/>
      </w:divBdr>
    </w:div>
    <w:div w:id="57245446">
      <w:bodyDiv w:val="1"/>
      <w:marLeft w:val="0"/>
      <w:marRight w:val="0"/>
      <w:marTop w:val="0"/>
      <w:marBottom w:val="0"/>
      <w:divBdr>
        <w:top w:val="none" w:sz="0" w:space="0" w:color="auto"/>
        <w:left w:val="none" w:sz="0" w:space="0" w:color="auto"/>
        <w:bottom w:val="none" w:sz="0" w:space="0" w:color="auto"/>
        <w:right w:val="none" w:sz="0" w:space="0" w:color="auto"/>
      </w:divBdr>
    </w:div>
    <w:div w:id="60906235">
      <w:bodyDiv w:val="1"/>
      <w:marLeft w:val="0"/>
      <w:marRight w:val="0"/>
      <w:marTop w:val="0"/>
      <w:marBottom w:val="0"/>
      <w:divBdr>
        <w:top w:val="none" w:sz="0" w:space="0" w:color="auto"/>
        <w:left w:val="none" w:sz="0" w:space="0" w:color="auto"/>
        <w:bottom w:val="none" w:sz="0" w:space="0" w:color="auto"/>
        <w:right w:val="none" w:sz="0" w:space="0" w:color="auto"/>
      </w:divBdr>
    </w:div>
    <w:div w:id="64182473">
      <w:bodyDiv w:val="1"/>
      <w:marLeft w:val="0"/>
      <w:marRight w:val="0"/>
      <w:marTop w:val="0"/>
      <w:marBottom w:val="0"/>
      <w:divBdr>
        <w:top w:val="none" w:sz="0" w:space="0" w:color="auto"/>
        <w:left w:val="none" w:sz="0" w:space="0" w:color="auto"/>
        <w:bottom w:val="none" w:sz="0" w:space="0" w:color="auto"/>
        <w:right w:val="none" w:sz="0" w:space="0" w:color="auto"/>
      </w:divBdr>
    </w:div>
    <w:div w:id="68967886">
      <w:bodyDiv w:val="1"/>
      <w:marLeft w:val="0"/>
      <w:marRight w:val="0"/>
      <w:marTop w:val="0"/>
      <w:marBottom w:val="0"/>
      <w:divBdr>
        <w:top w:val="none" w:sz="0" w:space="0" w:color="auto"/>
        <w:left w:val="none" w:sz="0" w:space="0" w:color="auto"/>
        <w:bottom w:val="none" w:sz="0" w:space="0" w:color="auto"/>
        <w:right w:val="none" w:sz="0" w:space="0" w:color="auto"/>
      </w:divBdr>
    </w:div>
    <w:div w:id="69547774">
      <w:bodyDiv w:val="1"/>
      <w:marLeft w:val="0"/>
      <w:marRight w:val="0"/>
      <w:marTop w:val="0"/>
      <w:marBottom w:val="0"/>
      <w:divBdr>
        <w:top w:val="none" w:sz="0" w:space="0" w:color="auto"/>
        <w:left w:val="none" w:sz="0" w:space="0" w:color="auto"/>
        <w:bottom w:val="none" w:sz="0" w:space="0" w:color="auto"/>
        <w:right w:val="none" w:sz="0" w:space="0" w:color="auto"/>
      </w:divBdr>
    </w:div>
    <w:div w:id="72431561">
      <w:bodyDiv w:val="1"/>
      <w:marLeft w:val="0"/>
      <w:marRight w:val="0"/>
      <w:marTop w:val="0"/>
      <w:marBottom w:val="0"/>
      <w:divBdr>
        <w:top w:val="none" w:sz="0" w:space="0" w:color="auto"/>
        <w:left w:val="none" w:sz="0" w:space="0" w:color="auto"/>
        <w:bottom w:val="none" w:sz="0" w:space="0" w:color="auto"/>
        <w:right w:val="none" w:sz="0" w:space="0" w:color="auto"/>
      </w:divBdr>
    </w:div>
    <w:div w:id="72894642">
      <w:bodyDiv w:val="1"/>
      <w:marLeft w:val="0"/>
      <w:marRight w:val="0"/>
      <w:marTop w:val="0"/>
      <w:marBottom w:val="0"/>
      <w:divBdr>
        <w:top w:val="none" w:sz="0" w:space="0" w:color="auto"/>
        <w:left w:val="none" w:sz="0" w:space="0" w:color="auto"/>
        <w:bottom w:val="none" w:sz="0" w:space="0" w:color="auto"/>
        <w:right w:val="none" w:sz="0" w:space="0" w:color="auto"/>
      </w:divBdr>
    </w:div>
    <w:div w:id="79255486">
      <w:bodyDiv w:val="1"/>
      <w:marLeft w:val="0"/>
      <w:marRight w:val="0"/>
      <w:marTop w:val="0"/>
      <w:marBottom w:val="0"/>
      <w:divBdr>
        <w:top w:val="none" w:sz="0" w:space="0" w:color="auto"/>
        <w:left w:val="none" w:sz="0" w:space="0" w:color="auto"/>
        <w:bottom w:val="none" w:sz="0" w:space="0" w:color="auto"/>
        <w:right w:val="none" w:sz="0" w:space="0" w:color="auto"/>
      </w:divBdr>
    </w:div>
    <w:div w:id="84229275">
      <w:bodyDiv w:val="1"/>
      <w:marLeft w:val="0"/>
      <w:marRight w:val="0"/>
      <w:marTop w:val="0"/>
      <w:marBottom w:val="0"/>
      <w:divBdr>
        <w:top w:val="none" w:sz="0" w:space="0" w:color="auto"/>
        <w:left w:val="none" w:sz="0" w:space="0" w:color="auto"/>
        <w:bottom w:val="none" w:sz="0" w:space="0" w:color="auto"/>
        <w:right w:val="none" w:sz="0" w:space="0" w:color="auto"/>
      </w:divBdr>
    </w:div>
    <w:div w:id="87697649">
      <w:bodyDiv w:val="1"/>
      <w:marLeft w:val="0"/>
      <w:marRight w:val="0"/>
      <w:marTop w:val="0"/>
      <w:marBottom w:val="0"/>
      <w:divBdr>
        <w:top w:val="none" w:sz="0" w:space="0" w:color="auto"/>
        <w:left w:val="none" w:sz="0" w:space="0" w:color="auto"/>
        <w:bottom w:val="none" w:sz="0" w:space="0" w:color="auto"/>
        <w:right w:val="none" w:sz="0" w:space="0" w:color="auto"/>
      </w:divBdr>
    </w:div>
    <w:div w:id="90324152">
      <w:bodyDiv w:val="1"/>
      <w:marLeft w:val="0"/>
      <w:marRight w:val="0"/>
      <w:marTop w:val="0"/>
      <w:marBottom w:val="0"/>
      <w:divBdr>
        <w:top w:val="none" w:sz="0" w:space="0" w:color="auto"/>
        <w:left w:val="none" w:sz="0" w:space="0" w:color="auto"/>
        <w:bottom w:val="none" w:sz="0" w:space="0" w:color="auto"/>
        <w:right w:val="none" w:sz="0" w:space="0" w:color="auto"/>
      </w:divBdr>
    </w:div>
    <w:div w:id="92434884">
      <w:bodyDiv w:val="1"/>
      <w:marLeft w:val="0"/>
      <w:marRight w:val="0"/>
      <w:marTop w:val="0"/>
      <w:marBottom w:val="0"/>
      <w:divBdr>
        <w:top w:val="none" w:sz="0" w:space="0" w:color="auto"/>
        <w:left w:val="none" w:sz="0" w:space="0" w:color="auto"/>
        <w:bottom w:val="none" w:sz="0" w:space="0" w:color="auto"/>
        <w:right w:val="none" w:sz="0" w:space="0" w:color="auto"/>
      </w:divBdr>
    </w:div>
    <w:div w:id="99037682">
      <w:bodyDiv w:val="1"/>
      <w:marLeft w:val="0"/>
      <w:marRight w:val="0"/>
      <w:marTop w:val="0"/>
      <w:marBottom w:val="0"/>
      <w:divBdr>
        <w:top w:val="none" w:sz="0" w:space="0" w:color="auto"/>
        <w:left w:val="none" w:sz="0" w:space="0" w:color="auto"/>
        <w:bottom w:val="none" w:sz="0" w:space="0" w:color="auto"/>
        <w:right w:val="none" w:sz="0" w:space="0" w:color="auto"/>
      </w:divBdr>
    </w:div>
    <w:div w:id="101612565">
      <w:bodyDiv w:val="1"/>
      <w:marLeft w:val="0"/>
      <w:marRight w:val="0"/>
      <w:marTop w:val="0"/>
      <w:marBottom w:val="0"/>
      <w:divBdr>
        <w:top w:val="none" w:sz="0" w:space="0" w:color="auto"/>
        <w:left w:val="none" w:sz="0" w:space="0" w:color="auto"/>
        <w:bottom w:val="none" w:sz="0" w:space="0" w:color="auto"/>
        <w:right w:val="none" w:sz="0" w:space="0" w:color="auto"/>
      </w:divBdr>
    </w:div>
    <w:div w:id="105123705">
      <w:bodyDiv w:val="1"/>
      <w:marLeft w:val="0"/>
      <w:marRight w:val="0"/>
      <w:marTop w:val="0"/>
      <w:marBottom w:val="0"/>
      <w:divBdr>
        <w:top w:val="none" w:sz="0" w:space="0" w:color="auto"/>
        <w:left w:val="none" w:sz="0" w:space="0" w:color="auto"/>
        <w:bottom w:val="none" w:sz="0" w:space="0" w:color="auto"/>
        <w:right w:val="none" w:sz="0" w:space="0" w:color="auto"/>
      </w:divBdr>
    </w:div>
    <w:div w:id="105584656">
      <w:bodyDiv w:val="1"/>
      <w:marLeft w:val="0"/>
      <w:marRight w:val="0"/>
      <w:marTop w:val="0"/>
      <w:marBottom w:val="0"/>
      <w:divBdr>
        <w:top w:val="none" w:sz="0" w:space="0" w:color="auto"/>
        <w:left w:val="none" w:sz="0" w:space="0" w:color="auto"/>
        <w:bottom w:val="none" w:sz="0" w:space="0" w:color="auto"/>
        <w:right w:val="none" w:sz="0" w:space="0" w:color="auto"/>
      </w:divBdr>
    </w:div>
    <w:div w:id="107748809">
      <w:bodyDiv w:val="1"/>
      <w:marLeft w:val="0"/>
      <w:marRight w:val="0"/>
      <w:marTop w:val="0"/>
      <w:marBottom w:val="0"/>
      <w:divBdr>
        <w:top w:val="none" w:sz="0" w:space="0" w:color="auto"/>
        <w:left w:val="none" w:sz="0" w:space="0" w:color="auto"/>
        <w:bottom w:val="none" w:sz="0" w:space="0" w:color="auto"/>
        <w:right w:val="none" w:sz="0" w:space="0" w:color="auto"/>
      </w:divBdr>
    </w:div>
    <w:div w:id="108283661">
      <w:bodyDiv w:val="1"/>
      <w:marLeft w:val="0"/>
      <w:marRight w:val="0"/>
      <w:marTop w:val="0"/>
      <w:marBottom w:val="0"/>
      <w:divBdr>
        <w:top w:val="none" w:sz="0" w:space="0" w:color="auto"/>
        <w:left w:val="none" w:sz="0" w:space="0" w:color="auto"/>
        <w:bottom w:val="none" w:sz="0" w:space="0" w:color="auto"/>
        <w:right w:val="none" w:sz="0" w:space="0" w:color="auto"/>
      </w:divBdr>
    </w:div>
    <w:div w:id="112674391">
      <w:bodyDiv w:val="1"/>
      <w:marLeft w:val="0"/>
      <w:marRight w:val="0"/>
      <w:marTop w:val="0"/>
      <w:marBottom w:val="0"/>
      <w:divBdr>
        <w:top w:val="none" w:sz="0" w:space="0" w:color="auto"/>
        <w:left w:val="none" w:sz="0" w:space="0" w:color="auto"/>
        <w:bottom w:val="none" w:sz="0" w:space="0" w:color="auto"/>
        <w:right w:val="none" w:sz="0" w:space="0" w:color="auto"/>
      </w:divBdr>
    </w:div>
    <w:div w:id="113061344">
      <w:bodyDiv w:val="1"/>
      <w:marLeft w:val="0"/>
      <w:marRight w:val="0"/>
      <w:marTop w:val="0"/>
      <w:marBottom w:val="0"/>
      <w:divBdr>
        <w:top w:val="none" w:sz="0" w:space="0" w:color="auto"/>
        <w:left w:val="none" w:sz="0" w:space="0" w:color="auto"/>
        <w:bottom w:val="none" w:sz="0" w:space="0" w:color="auto"/>
        <w:right w:val="none" w:sz="0" w:space="0" w:color="auto"/>
      </w:divBdr>
    </w:div>
    <w:div w:id="113669936">
      <w:bodyDiv w:val="1"/>
      <w:marLeft w:val="0"/>
      <w:marRight w:val="0"/>
      <w:marTop w:val="0"/>
      <w:marBottom w:val="0"/>
      <w:divBdr>
        <w:top w:val="none" w:sz="0" w:space="0" w:color="auto"/>
        <w:left w:val="none" w:sz="0" w:space="0" w:color="auto"/>
        <w:bottom w:val="none" w:sz="0" w:space="0" w:color="auto"/>
        <w:right w:val="none" w:sz="0" w:space="0" w:color="auto"/>
      </w:divBdr>
    </w:div>
    <w:div w:id="131757065">
      <w:bodyDiv w:val="1"/>
      <w:marLeft w:val="0"/>
      <w:marRight w:val="0"/>
      <w:marTop w:val="0"/>
      <w:marBottom w:val="0"/>
      <w:divBdr>
        <w:top w:val="none" w:sz="0" w:space="0" w:color="auto"/>
        <w:left w:val="none" w:sz="0" w:space="0" w:color="auto"/>
        <w:bottom w:val="none" w:sz="0" w:space="0" w:color="auto"/>
        <w:right w:val="none" w:sz="0" w:space="0" w:color="auto"/>
      </w:divBdr>
    </w:div>
    <w:div w:id="132260383">
      <w:bodyDiv w:val="1"/>
      <w:marLeft w:val="0"/>
      <w:marRight w:val="0"/>
      <w:marTop w:val="0"/>
      <w:marBottom w:val="0"/>
      <w:divBdr>
        <w:top w:val="none" w:sz="0" w:space="0" w:color="auto"/>
        <w:left w:val="none" w:sz="0" w:space="0" w:color="auto"/>
        <w:bottom w:val="none" w:sz="0" w:space="0" w:color="auto"/>
        <w:right w:val="none" w:sz="0" w:space="0" w:color="auto"/>
      </w:divBdr>
    </w:div>
    <w:div w:id="134294766">
      <w:bodyDiv w:val="1"/>
      <w:marLeft w:val="0"/>
      <w:marRight w:val="0"/>
      <w:marTop w:val="0"/>
      <w:marBottom w:val="0"/>
      <w:divBdr>
        <w:top w:val="none" w:sz="0" w:space="0" w:color="auto"/>
        <w:left w:val="none" w:sz="0" w:space="0" w:color="auto"/>
        <w:bottom w:val="none" w:sz="0" w:space="0" w:color="auto"/>
        <w:right w:val="none" w:sz="0" w:space="0" w:color="auto"/>
      </w:divBdr>
    </w:div>
    <w:div w:id="135413897">
      <w:bodyDiv w:val="1"/>
      <w:marLeft w:val="0"/>
      <w:marRight w:val="0"/>
      <w:marTop w:val="0"/>
      <w:marBottom w:val="0"/>
      <w:divBdr>
        <w:top w:val="none" w:sz="0" w:space="0" w:color="auto"/>
        <w:left w:val="none" w:sz="0" w:space="0" w:color="auto"/>
        <w:bottom w:val="none" w:sz="0" w:space="0" w:color="auto"/>
        <w:right w:val="none" w:sz="0" w:space="0" w:color="auto"/>
      </w:divBdr>
    </w:div>
    <w:div w:id="136148447">
      <w:bodyDiv w:val="1"/>
      <w:marLeft w:val="0"/>
      <w:marRight w:val="0"/>
      <w:marTop w:val="0"/>
      <w:marBottom w:val="0"/>
      <w:divBdr>
        <w:top w:val="none" w:sz="0" w:space="0" w:color="auto"/>
        <w:left w:val="none" w:sz="0" w:space="0" w:color="auto"/>
        <w:bottom w:val="none" w:sz="0" w:space="0" w:color="auto"/>
        <w:right w:val="none" w:sz="0" w:space="0" w:color="auto"/>
      </w:divBdr>
    </w:div>
    <w:div w:id="143207158">
      <w:bodyDiv w:val="1"/>
      <w:marLeft w:val="0"/>
      <w:marRight w:val="0"/>
      <w:marTop w:val="0"/>
      <w:marBottom w:val="0"/>
      <w:divBdr>
        <w:top w:val="none" w:sz="0" w:space="0" w:color="auto"/>
        <w:left w:val="none" w:sz="0" w:space="0" w:color="auto"/>
        <w:bottom w:val="none" w:sz="0" w:space="0" w:color="auto"/>
        <w:right w:val="none" w:sz="0" w:space="0" w:color="auto"/>
      </w:divBdr>
    </w:div>
    <w:div w:id="152568080">
      <w:bodyDiv w:val="1"/>
      <w:marLeft w:val="0"/>
      <w:marRight w:val="0"/>
      <w:marTop w:val="0"/>
      <w:marBottom w:val="0"/>
      <w:divBdr>
        <w:top w:val="none" w:sz="0" w:space="0" w:color="auto"/>
        <w:left w:val="none" w:sz="0" w:space="0" w:color="auto"/>
        <w:bottom w:val="none" w:sz="0" w:space="0" w:color="auto"/>
        <w:right w:val="none" w:sz="0" w:space="0" w:color="auto"/>
      </w:divBdr>
    </w:div>
    <w:div w:id="153105844">
      <w:bodyDiv w:val="1"/>
      <w:marLeft w:val="0"/>
      <w:marRight w:val="0"/>
      <w:marTop w:val="0"/>
      <w:marBottom w:val="0"/>
      <w:divBdr>
        <w:top w:val="none" w:sz="0" w:space="0" w:color="auto"/>
        <w:left w:val="none" w:sz="0" w:space="0" w:color="auto"/>
        <w:bottom w:val="none" w:sz="0" w:space="0" w:color="auto"/>
        <w:right w:val="none" w:sz="0" w:space="0" w:color="auto"/>
      </w:divBdr>
    </w:div>
    <w:div w:id="155607670">
      <w:bodyDiv w:val="1"/>
      <w:marLeft w:val="0"/>
      <w:marRight w:val="0"/>
      <w:marTop w:val="0"/>
      <w:marBottom w:val="0"/>
      <w:divBdr>
        <w:top w:val="none" w:sz="0" w:space="0" w:color="auto"/>
        <w:left w:val="none" w:sz="0" w:space="0" w:color="auto"/>
        <w:bottom w:val="none" w:sz="0" w:space="0" w:color="auto"/>
        <w:right w:val="none" w:sz="0" w:space="0" w:color="auto"/>
      </w:divBdr>
    </w:div>
    <w:div w:id="159079465">
      <w:bodyDiv w:val="1"/>
      <w:marLeft w:val="0"/>
      <w:marRight w:val="0"/>
      <w:marTop w:val="0"/>
      <w:marBottom w:val="0"/>
      <w:divBdr>
        <w:top w:val="none" w:sz="0" w:space="0" w:color="auto"/>
        <w:left w:val="none" w:sz="0" w:space="0" w:color="auto"/>
        <w:bottom w:val="none" w:sz="0" w:space="0" w:color="auto"/>
        <w:right w:val="none" w:sz="0" w:space="0" w:color="auto"/>
      </w:divBdr>
    </w:div>
    <w:div w:id="159586980">
      <w:bodyDiv w:val="1"/>
      <w:marLeft w:val="0"/>
      <w:marRight w:val="0"/>
      <w:marTop w:val="0"/>
      <w:marBottom w:val="0"/>
      <w:divBdr>
        <w:top w:val="none" w:sz="0" w:space="0" w:color="auto"/>
        <w:left w:val="none" w:sz="0" w:space="0" w:color="auto"/>
        <w:bottom w:val="none" w:sz="0" w:space="0" w:color="auto"/>
        <w:right w:val="none" w:sz="0" w:space="0" w:color="auto"/>
      </w:divBdr>
    </w:div>
    <w:div w:id="163594650">
      <w:bodyDiv w:val="1"/>
      <w:marLeft w:val="0"/>
      <w:marRight w:val="0"/>
      <w:marTop w:val="0"/>
      <w:marBottom w:val="0"/>
      <w:divBdr>
        <w:top w:val="none" w:sz="0" w:space="0" w:color="auto"/>
        <w:left w:val="none" w:sz="0" w:space="0" w:color="auto"/>
        <w:bottom w:val="none" w:sz="0" w:space="0" w:color="auto"/>
        <w:right w:val="none" w:sz="0" w:space="0" w:color="auto"/>
      </w:divBdr>
    </w:div>
    <w:div w:id="163789059">
      <w:bodyDiv w:val="1"/>
      <w:marLeft w:val="0"/>
      <w:marRight w:val="0"/>
      <w:marTop w:val="0"/>
      <w:marBottom w:val="0"/>
      <w:divBdr>
        <w:top w:val="none" w:sz="0" w:space="0" w:color="auto"/>
        <w:left w:val="none" w:sz="0" w:space="0" w:color="auto"/>
        <w:bottom w:val="none" w:sz="0" w:space="0" w:color="auto"/>
        <w:right w:val="none" w:sz="0" w:space="0" w:color="auto"/>
      </w:divBdr>
    </w:div>
    <w:div w:id="164517380">
      <w:bodyDiv w:val="1"/>
      <w:marLeft w:val="0"/>
      <w:marRight w:val="0"/>
      <w:marTop w:val="0"/>
      <w:marBottom w:val="0"/>
      <w:divBdr>
        <w:top w:val="none" w:sz="0" w:space="0" w:color="auto"/>
        <w:left w:val="none" w:sz="0" w:space="0" w:color="auto"/>
        <w:bottom w:val="none" w:sz="0" w:space="0" w:color="auto"/>
        <w:right w:val="none" w:sz="0" w:space="0" w:color="auto"/>
      </w:divBdr>
    </w:div>
    <w:div w:id="168101334">
      <w:bodyDiv w:val="1"/>
      <w:marLeft w:val="0"/>
      <w:marRight w:val="0"/>
      <w:marTop w:val="0"/>
      <w:marBottom w:val="0"/>
      <w:divBdr>
        <w:top w:val="none" w:sz="0" w:space="0" w:color="auto"/>
        <w:left w:val="none" w:sz="0" w:space="0" w:color="auto"/>
        <w:bottom w:val="none" w:sz="0" w:space="0" w:color="auto"/>
        <w:right w:val="none" w:sz="0" w:space="0" w:color="auto"/>
      </w:divBdr>
    </w:div>
    <w:div w:id="173424000">
      <w:bodyDiv w:val="1"/>
      <w:marLeft w:val="0"/>
      <w:marRight w:val="0"/>
      <w:marTop w:val="0"/>
      <w:marBottom w:val="0"/>
      <w:divBdr>
        <w:top w:val="none" w:sz="0" w:space="0" w:color="auto"/>
        <w:left w:val="none" w:sz="0" w:space="0" w:color="auto"/>
        <w:bottom w:val="none" w:sz="0" w:space="0" w:color="auto"/>
        <w:right w:val="none" w:sz="0" w:space="0" w:color="auto"/>
      </w:divBdr>
    </w:div>
    <w:div w:id="181749428">
      <w:bodyDiv w:val="1"/>
      <w:marLeft w:val="0"/>
      <w:marRight w:val="0"/>
      <w:marTop w:val="0"/>
      <w:marBottom w:val="0"/>
      <w:divBdr>
        <w:top w:val="none" w:sz="0" w:space="0" w:color="auto"/>
        <w:left w:val="none" w:sz="0" w:space="0" w:color="auto"/>
        <w:bottom w:val="none" w:sz="0" w:space="0" w:color="auto"/>
        <w:right w:val="none" w:sz="0" w:space="0" w:color="auto"/>
      </w:divBdr>
    </w:div>
    <w:div w:id="182596072">
      <w:bodyDiv w:val="1"/>
      <w:marLeft w:val="0"/>
      <w:marRight w:val="0"/>
      <w:marTop w:val="0"/>
      <w:marBottom w:val="0"/>
      <w:divBdr>
        <w:top w:val="none" w:sz="0" w:space="0" w:color="auto"/>
        <w:left w:val="none" w:sz="0" w:space="0" w:color="auto"/>
        <w:bottom w:val="none" w:sz="0" w:space="0" w:color="auto"/>
        <w:right w:val="none" w:sz="0" w:space="0" w:color="auto"/>
      </w:divBdr>
    </w:div>
    <w:div w:id="188030824">
      <w:bodyDiv w:val="1"/>
      <w:marLeft w:val="0"/>
      <w:marRight w:val="0"/>
      <w:marTop w:val="0"/>
      <w:marBottom w:val="0"/>
      <w:divBdr>
        <w:top w:val="none" w:sz="0" w:space="0" w:color="auto"/>
        <w:left w:val="none" w:sz="0" w:space="0" w:color="auto"/>
        <w:bottom w:val="none" w:sz="0" w:space="0" w:color="auto"/>
        <w:right w:val="none" w:sz="0" w:space="0" w:color="auto"/>
      </w:divBdr>
    </w:div>
    <w:div w:id="191767695">
      <w:bodyDiv w:val="1"/>
      <w:marLeft w:val="0"/>
      <w:marRight w:val="0"/>
      <w:marTop w:val="0"/>
      <w:marBottom w:val="0"/>
      <w:divBdr>
        <w:top w:val="none" w:sz="0" w:space="0" w:color="auto"/>
        <w:left w:val="none" w:sz="0" w:space="0" w:color="auto"/>
        <w:bottom w:val="none" w:sz="0" w:space="0" w:color="auto"/>
        <w:right w:val="none" w:sz="0" w:space="0" w:color="auto"/>
      </w:divBdr>
    </w:div>
    <w:div w:id="195434123">
      <w:bodyDiv w:val="1"/>
      <w:marLeft w:val="0"/>
      <w:marRight w:val="0"/>
      <w:marTop w:val="0"/>
      <w:marBottom w:val="0"/>
      <w:divBdr>
        <w:top w:val="none" w:sz="0" w:space="0" w:color="auto"/>
        <w:left w:val="none" w:sz="0" w:space="0" w:color="auto"/>
        <w:bottom w:val="none" w:sz="0" w:space="0" w:color="auto"/>
        <w:right w:val="none" w:sz="0" w:space="0" w:color="auto"/>
      </w:divBdr>
    </w:div>
    <w:div w:id="196162496">
      <w:bodyDiv w:val="1"/>
      <w:marLeft w:val="0"/>
      <w:marRight w:val="0"/>
      <w:marTop w:val="0"/>
      <w:marBottom w:val="0"/>
      <w:divBdr>
        <w:top w:val="none" w:sz="0" w:space="0" w:color="auto"/>
        <w:left w:val="none" w:sz="0" w:space="0" w:color="auto"/>
        <w:bottom w:val="none" w:sz="0" w:space="0" w:color="auto"/>
        <w:right w:val="none" w:sz="0" w:space="0" w:color="auto"/>
      </w:divBdr>
    </w:div>
    <w:div w:id="196936346">
      <w:bodyDiv w:val="1"/>
      <w:marLeft w:val="0"/>
      <w:marRight w:val="0"/>
      <w:marTop w:val="0"/>
      <w:marBottom w:val="0"/>
      <w:divBdr>
        <w:top w:val="none" w:sz="0" w:space="0" w:color="auto"/>
        <w:left w:val="none" w:sz="0" w:space="0" w:color="auto"/>
        <w:bottom w:val="none" w:sz="0" w:space="0" w:color="auto"/>
        <w:right w:val="none" w:sz="0" w:space="0" w:color="auto"/>
      </w:divBdr>
    </w:div>
    <w:div w:id="197591874">
      <w:bodyDiv w:val="1"/>
      <w:marLeft w:val="0"/>
      <w:marRight w:val="0"/>
      <w:marTop w:val="0"/>
      <w:marBottom w:val="0"/>
      <w:divBdr>
        <w:top w:val="none" w:sz="0" w:space="0" w:color="auto"/>
        <w:left w:val="none" w:sz="0" w:space="0" w:color="auto"/>
        <w:bottom w:val="none" w:sz="0" w:space="0" w:color="auto"/>
        <w:right w:val="none" w:sz="0" w:space="0" w:color="auto"/>
      </w:divBdr>
    </w:div>
    <w:div w:id="208304319">
      <w:bodyDiv w:val="1"/>
      <w:marLeft w:val="0"/>
      <w:marRight w:val="0"/>
      <w:marTop w:val="0"/>
      <w:marBottom w:val="0"/>
      <w:divBdr>
        <w:top w:val="none" w:sz="0" w:space="0" w:color="auto"/>
        <w:left w:val="none" w:sz="0" w:space="0" w:color="auto"/>
        <w:bottom w:val="none" w:sz="0" w:space="0" w:color="auto"/>
        <w:right w:val="none" w:sz="0" w:space="0" w:color="auto"/>
      </w:divBdr>
    </w:div>
    <w:div w:id="212271835">
      <w:bodyDiv w:val="1"/>
      <w:marLeft w:val="0"/>
      <w:marRight w:val="0"/>
      <w:marTop w:val="0"/>
      <w:marBottom w:val="0"/>
      <w:divBdr>
        <w:top w:val="none" w:sz="0" w:space="0" w:color="auto"/>
        <w:left w:val="none" w:sz="0" w:space="0" w:color="auto"/>
        <w:bottom w:val="none" w:sz="0" w:space="0" w:color="auto"/>
        <w:right w:val="none" w:sz="0" w:space="0" w:color="auto"/>
      </w:divBdr>
    </w:div>
    <w:div w:id="213658412">
      <w:bodyDiv w:val="1"/>
      <w:marLeft w:val="0"/>
      <w:marRight w:val="0"/>
      <w:marTop w:val="0"/>
      <w:marBottom w:val="0"/>
      <w:divBdr>
        <w:top w:val="none" w:sz="0" w:space="0" w:color="auto"/>
        <w:left w:val="none" w:sz="0" w:space="0" w:color="auto"/>
        <w:bottom w:val="none" w:sz="0" w:space="0" w:color="auto"/>
        <w:right w:val="none" w:sz="0" w:space="0" w:color="auto"/>
      </w:divBdr>
    </w:div>
    <w:div w:id="216478747">
      <w:bodyDiv w:val="1"/>
      <w:marLeft w:val="0"/>
      <w:marRight w:val="0"/>
      <w:marTop w:val="0"/>
      <w:marBottom w:val="0"/>
      <w:divBdr>
        <w:top w:val="none" w:sz="0" w:space="0" w:color="auto"/>
        <w:left w:val="none" w:sz="0" w:space="0" w:color="auto"/>
        <w:bottom w:val="none" w:sz="0" w:space="0" w:color="auto"/>
        <w:right w:val="none" w:sz="0" w:space="0" w:color="auto"/>
      </w:divBdr>
    </w:div>
    <w:div w:id="222452564">
      <w:bodyDiv w:val="1"/>
      <w:marLeft w:val="0"/>
      <w:marRight w:val="0"/>
      <w:marTop w:val="0"/>
      <w:marBottom w:val="0"/>
      <w:divBdr>
        <w:top w:val="none" w:sz="0" w:space="0" w:color="auto"/>
        <w:left w:val="none" w:sz="0" w:space="0" w:color="auto"/>
        <w:bottom w:val="none" w:sz="0" w:space="0" w:color="auto"/>
        <w:right w:val="none" w:sz="0" w:space="0" w:color="auto"/>
      </w:divBdr>
    </w:div>
    <w:div w:id="223680875">
      <w:bodyDiv w:val="1"/>
      <w:marLeft w:val="0"/>
      <w:marRight w:val="0"/>
      <w:marTop w:val="0"/>
      <w:marBottom w:val="0"/>
      <w:divBdr>
        <w:top w:val="none" w:sz="0" w:space="0" w:color="auto"/>
        <w:left w:val="none" w:sz="0" w:space="0" w:color="auto"/>
        <w:bottom w:val="none" w:sz="0" w:space="0" w:color="auto"/>
        <w:right w:val="none" w:sz="0" w:space="0" w:color="auto"/>
      </w:divBdr>
    </w:div>
    <w:div w:id="225534818">
      <w:bodyDiv w:val="1"/>
      <w:marLeft w:val="0"/>
      <w:marRight w:val="0"/>
      <w:marTop w:val="0"/>
      <w:marBottom w:val="0"/>
      <w:divBdr>
        <w:top w:val="none" w:sz="0" w:space="0" w:color="auto"/>
        <w:left w:val="none" w:sz="0" w:space="0" w:color="auto"/>
        <w:bottom w:val="none" w:sz="0" w:space="0" w:color="auto"/>
        <w:right w:val="none" w:sz="0" w:space="0" w:color="auto"/>
      </w:divBdr>
    </w:div>
    <w:div w:id="226310084">
      <w:bodyDiv w:val="1"/>
      <w:marLeft w:val="0"/>
      <w:marRight w:val="0"/>
      <w:marTop w:val="0"/>
      <w:marBottom w:val="0"/>
      <w:divBdr>
        <w:top w:val="none" w:sz="0" w:space="0" w:color="auto"/>
        <w:left w:val="none" w:sz="0" w:space="0" w:color="auto"/>
        <w:bottom w:val="none" w:sz="0" w:space="0" w:color="auto"/>
        <w:right w:val="none" w:sz="0" w:space="0" w:color="auto"/>
      </w:divBdr>
    </w:div>
    <w:div w:id="229535031">
      <w:bodyDiv w:val="1"/>
      <w:marLeft w:val="0"/>
      <w:marRight w:val="0"/>
      <w:marTop w:val="0"/>
      <w:marBottom w:val="0"/>
      <w:divBdr>
        <w:top w:val="none" w:sz="0" w:space="0" w:color="auto"/>
        <w:left w:val="none" w:sz="0" w:space="0" w:color="auto"/>
        <w:bottom w:val="none" w:sz="0" w:space="0" w:color="auto"/>
        <w:right w:val="none" w:sz="0" w:space="0" w:color="auto"/>
      </w:divBdr>
    </w:div>
    <w:div w:id="230314916">
      <w:bodyDiv w:val="1"/>
      <w:marLeft w:val="0"/>
      <w:marRight w:val="0"/>
      <w:marTop w:val="0"/>
      <w:marBottom w:val="0"/>
      <w:divBdr>
        <w:top w:val="none" w:sz="0" w:space="0" w:color="auto"/>
        <w:left w:val="none" w:sz="0" w:space="0" w:color="auto"/>
        <w:bottom w:val="none" w:sz="0" w:space="0" w:color="auto"/>
        <w:right w:val="none" w:sz="0" w:space="0" w:color="auto"/>
      </w:divBdr>
    </w:div>
    <w:div w:id="230971592">
      <w:bodyDiv w:val="1"/>
      <w:marLeft w:val="0"/>
      <w:marRight w:val="0"/>
      <w:marTop w:val="0"/>
      <w:marBottom w:val="0"/>
      <w:divBdr>
        <w:top w:val="none" w:sz="0" w:space="0" w:color="auto"/>
        <w:left w:val="none" w:sz="0" w:space="0" w:color="auto"/>
        <w:bottom w:val="none" w:sz="0" w:space="0" w:color="auto"/>
        <w:right w:val="none" w:sz="0" w:space="0" w:color="auto"/>
      </w:divBdr>
    </w:div>
    <w:div w:id="234321929">
      <w:bodyDiv w:val="1"/>
      <w:marLeft w:val="0"/>
      <w:marRight w:val="0"/>
      <w:marTop w:val="0"/>
      <w:marBottom w:val="0"/>
      <w:divBdr>
        <w:top w:val="none" w:sz="0" w:space="0" w:color="auto"/>
        <w:left w:val="none" w:sz="0" w:space="0" w:color="auto"/>
        <w:bottom w:val="none" w:sz="0" w:space="0" w:color="auto"/>
        <w:right w:val="none" w:sz="0" w:space="0" w:color="auto"/>
      </w:divBdr>
    </w:div>
    <w:div w:id="234439426">
      <w:bodyDiv w:val="1"/>
      <w:marLeft w:val="0"/>
      <w:marRight w:val="0"/>
      <w:marTop w:val="0"/>
      <w:marBottom w:val="0"/>
      <w:divBdr>
        <w:top w:val="none" w:sz="0" w:space="0" w:color="auto"/>
        <w:left w:val="none" w:sz="0" w:space="0" w:color="auto"/>
        <w:bottom w:val="none" w:sz="0" w:space="0" w:color="auto"/>
        <w:right w:val="none" w:sz="0" w:space="0" w:color="auto"/>
      </w:divBdr>
    </w:div>
    <w:div w:id="234585560">
      <w:bodyDiv w:val="1"/>
      <w:marLeft w:val="0"/>
      <w:marRight w:val="0"/>
      <w:marTop w:val="0"/>
      <w:marBottom w:val="0"/>
      <w:divBdr>
        <w:top w:val="none" w:sz="0" w:space="0" w:color="auto"/>
        <w:left w:val="none" w:sz="0" w:space="0" w:color="auto"/>
        <w:bottom w:val="none" w:sz="0" w:space="0" w:color="auto"/>
        <w:right w:val="none" w:sz="0" w:space="0" w:color="auto"/>
      </w:divBdr>
    </w:div>
    <w:div w:id="236670457">
      <w:bodyDiv w:val="1"/>
      <w:marLeft w:val="0"/>
      <w:marRight w:val="0"/>
      <w:marTop w:val="0"/>
      <w:marBottom w:val="0"/>
      <w:divBdr>
        <w:top w:val="none" w:sz="0" w:space="0" w:color="auto"/>
        <w:left w:val="none" w:sz="0" w:space="0" w:color="auto"/>
        <w:bottom w:val="none" w:sz="0" w:space="0" w:color="auto"/>
        <w:right w:val="none" w:sz="0" w:space="0" w:color="auto"/>
      </w:divBdr>
    </w:div>
    <w:div w:id="237057058">
      <w:bodyDiv w:val="1"/>
      <w:marLeft w:val="0"/>
      <w:marRight w:val="0"/>
      <w:marTop w:val="0"/>
      <w:marBottom w:val="0"/>
      <w:divBdr>
        <w:top w:val="none" w:sz="0" w:space="0" w:color="auto"/>
        <w:left w:val="none" w:sz="0" w:space="0" w:color="auto"/>
        <w:bottom w:val="none" w:sz="0" w:space="0" w:color="auto"/>
        <w:right w:val="none" w:sz="0" w:space="0" w:color="auto"/>
      </w:divBdr>
    </w:div>
    <w:div w:id="237129974">
      <w:bodyDiv w:val="1"/>
      <w:marLeft w:val="0"/>
      <w:marRight w:val="0"/>
      <w:marTop w:val="0"/>
      <w:marBottom w:val="0"/>
      <w:divBdr>
        <w:top w:val="none" w:sz="0" w:space="0" w:color="auto"/>
        <w:left w:val="none" w:sz="0" w:space="0" w:color="auto"/>
        <w:bottom w:val="none" w:sz="0" w:space="0" w:color="auto"/>
        <w:right w:val="none" w:sz="0" w:space="0" w:color="auto"/>
      </w:divBdr>
    </w:div>
    <w:div w:id="247883349">
      <w:bodyDiv w:val="1"/>
      <w:marLeft w:val="0"/>
      <w:marRight w:val="0"/>
      <w:marTop w:val="0"/>
      <w:marBottom w:val="0"/>
      <w:divBdr>
        <w:top w:val="none" w:sz="0" w:space="0" w:color="auto"/>
        <w:left w:val="none" w:sz="0" w:space="0" w:color="auto"/>
        <w:bottom w:val="none" w:sz="0" w:space="0" w:color="auto"/>
        <w:right w:val="none" w:sz="0" w:space="0" w:color="auto"/>
      </w:divBdr>
    </w:div>
    <w:div w:id="254631418">
      <w:bodyDiv w:val="1"/>
      <w:marLeft w:val="0"/>
      <w:marRight w:val="0"/>
      <w:marTop w:val="0"/>
      <w:marBottom w:val="0"/>
      <w:divBdr>
        <w:top w:val="none" w:sz="0" w:space="0" w:color="auto"/>
        <w:left w:val="none" w:sz="0" w:space="0" w:color="auto"/>
        <w:bottom w:val="none" w:sz="0" w:space="0" w:color="auto"/>
        <w:right w:val="none" w:sz="0" w:space="0" w:color="auto"/>
      </w:divBdr>
    </w:div>
    <w:div w:id="255286070">
      <w:bodyDiv w:val="1"/>
      <w:marLeft w:val="0"/>
      <w:marRight w:val="0"/>
      <w:marTop w:val="0"/>
      <w:marBottom w:val="0"/>
      <w:divBdr>
        <w:top w:val="none" w:sz="0" w:space="0" w:color="auto"/>
        <w:left w:val="none" w:sz="0" w:space="0" w:color="auto"/>
        <w:bottom w:val="none" w:sz="0" w:space="0" w:color="auto"/>
        <w:right w:val="none" w:sz="0" w:space="0" w:color="auto"/>
      </w:divBdr>
    </w:div>
    <w:div w:id="256519410">
      <w:bodyDiv w:val="1"/>
      <w:marLeft w:val="0"/>
      <w:marRight w:val="0"/>
      <w:marTop w:val="0"/>
      <w:marBottom w:val="0"/>
      <w:divBdr>
        <w:top w:val="none" w:sz="0" w:space="0" w:color="auto"/>
        <w:left w:val="none" w:sz="0" w:space="0" w:color="auto"/>
        <w:bottom w:val="none" w:sz="0" w:space="0" w:color="auto"/>
        <w:right w:val="none" w:sz="0" w:space="0" w:color="auto"/>
      </w:divBdr>
    </w:div>
    <w:div w:id="257713693">
      <w:bodyDiv w:val="1"/>
      <w:marLeft w:val="0"/>
      <w:marRight w:val="0"/>
      <w:marTop w:val="0"/>
      <w:marBottom w:val="0"/>
      <w:divBdr>
        <w:top w:val="none" w:sz="0" w:space="0" w:color="auto"/>
        <w:left w:val="none" w:sz="0" w:space="0" w:color="auto"/>
        <w:bottom w:val="none" w:sz="0" w:space="0" w:color="auto"/>
        <w:right w:val="none" w:sz="0" w:space="0" w:color="auto"/>
      </w:divBdr>
    </w:div>
    <w:div w:id="259223459">
      <w:bodyDiv w:val="1"/>
      <w:marLeft w:val="0"/>
      <w:marRight w:val="0"/>
      <w:marTop w:val="0"/>
      <w:marBottom w:val="0"/>
      <w:divBdr>
        <w:top w:val="none" w:sz="0" w:space="0" w:color="auto"/>
        <w:left w:val="none" w:sz="0" w:space="0" w:color="auto"/>
        <w:bottom w:val="none" w:sz="0" w:space="0" w:color="auto"/>
        <w:right w:val="none" w:sz="0" w:space="0" w:color="auto"/>
      </w:divBdr>
    </w:div>
    <w:div w:id="260996073">
      <w:bodyDiv w:val="1"/>
      <w:marLeft w:val="0"/>
      <w:marRight w:val="0"/>
      <w:marTop w:val="0"/>
      <w:marBottom w:val="0"/>
      <w:divBdr>
        <w:top w:val="none" w:sz="0" w:space="0" w:color="auto"/>
        <w:left w:val="none" w:sz="0" w:space="0" w:color="auto"/>
        <w:bottom w:val="none" w:sz="0" w:space="0" w:color="auto"/>
        <w:right w:val="none" w:sz="0" w:space="0" w:color="auto"/>
      </w:divBdr>
    </w:div>
    <w:div w:id="269895068">
      <w:bodyDiv w:val="1"/>
      <w:marLeft w:val="0"/>
      <w:marRight w:val="0"/>
      <w:marTop w:val="0"/>
      <w:marBottom w:val="0"/>
      <w:divBdr>
        <w:top w:val="none" w:sz="0" w:space="0" w:color="auto"/>
        <w:left w:val="none" w:sz="0" w:space="0" w:color="auto"/>
        <w:bottom w:val="none" w:sz="0" w:space="0" w:color="auto"/>
        <w:right w:val="none" w:sz="0" w:space="0" w:color="auto"/>
      </w:divBdr>
    </w:div>
    <w:div w:id="271978695">
      <w:bodyDiv w:val="1"/>
      <w:marLeft w:val="0"/>
      <w:marRight w:val="0"/>
      <w:marTop w:val="0"/>
      <w:marBottom w:val="0"/>
      <w:divBdr>
        <w:top w:val="none" w:sz="0" w:space="0" w:color="auto"/>
        <w:left w:val="none" w:sz="0" w:space="0" w:color="auto"/>
        <w:bottom w:val="none" w:sz="0" w:space="0" w:color="auto"/>
        <w:right w:val="none" w:sz="0" w:space="0" w:color="auto"/>
      </w:divBdr>
    </w:div>
    <w:div w:id="274485794">
      <w:bodyDiv w:val="1"/>
      <w:marLeft w:val="0"/>
      <w:marRight w:val="0"/>
      <w:marTop w:val="0"/>
      <w:marBottom w:val="0"/>
      <w:divBdr>
        <w:top w:val="none" w:sz="0" w:space="0" w:color="auto"/>
        <w:left w:val="none" w:sz="0" w:space="0" w:color="auto"/>
        <w:bottom w:val="none" w:sz="0" w:space="0" w:color="auto"/>
        <w:right w:val="none" w:sz="0" w:space="0" w:color="auto"/>
      </w:divBdr>
    </w:div>
    <w:div w:id="281231546">
      <w:bodyDiv w:val="1"/>
      <w:marLeft w:val="0"/>
      <w:marRight w:val="0"/>
      <w:marTop w:val="0"/>
      <w:marBottom w:val="0"/>
      <w:divBdr>
        <w:top w:val="none" w:sz="0" w:space="0" w:color="auto"/>
        <w:left w:val="none" w:sz="0" w:space="0" w:color="auto"/>
        <w:bottom w:val="none" w:sz="0" w:space="0" w:color="auto"/>
        <w:right w:val="none" w:sz="0" w:space="0" w:color="auto"/>
      </w:divBdr>
    </w:div>
    <w:div w:id="284848438">
      <w:bodyDiv w:val="1"/>
      <w:marLeft w:val="0"/>
      <w:marRight w:val="0"/>
      <w:marTop w:val="0"/>
      <w:marBottom w:val="0"/>
      <w:divBdr>
        <w:top w:val="none" w:sz="0" w:space="0" w:color="auto"/>
        <w:left w:val="none" w:sz="0" w:space="0" w:color="auto"/>
        <w:bottom w:val="none" w:sz="0" w:space="0" w:color="auto"/>
        <w:right w:val="none" w:sz="0" w:space="0" w:color="auto"/>
      </w:divBdr>
    </w:div>
    <w:div w:id="286856527">
      <w:bodyDiv w:val="1"/>
      <w:marLeft w:val="0"/>
      <w:marRight w:val="0"/>
      <w:marTop w:val="0"/>
      <w:marBottom w:val="0"/>
      <w:divBdr>
        <w:top w:val="none" w:sz="0" w:space="0" w:color="auto"/>
        <w:left w:val="none" w:sz="0" w:space="0" w:color="auto"/>
        <w:bottom w:val="none" w:sz="0" w:space="0" w:color="auto"/>
        <w:right w:val="none" w:sz="0" w:space="0" w:color="auto"/>
      </w:divBdr>
    </w:div>
    <w:div w:id="293946302">
      <w:bodyDiv w:val="1"/>
      <w:marLeft w:val="0"/>
      <w:marRight w:val="0"/>
      <w:marTop w:val="0"/>
      <w:marBottom w:val="0"/>
      <w:divBdr>
        <w:top w:val="none" w:sz="0" w:space="0" w:color="auto"/>
        <w:left w:val="none" w:sz="0" w:space="0" w:color="auto"/>
        <w:bottom w:val="none" w:sz="0" w:space="0" w:color="auto"/>
        <w:right w:val="none" w:sz="0" w:space="0" w:color="auto"/>
      </w:divBdr>
    </w:div>
    <w:div w:id="295989684">
      <w:bodyDiv w:val="1"/>
      <w:marLeft w:val="0"/>
      <w:marRight w:val="0"/>
      <w:marTop w:val="0"/>
      <w:marBottom w:val="0"/>
      <w:divBdr>
        <w:top w:val="none" w:sz="0" w:space="0" w:color="auto"/>
        <w:left w:val="none" w:sz="0" w:space="0" w:color="auto"/>
        <w:bottom w:val="none" w:sz="0" w:space="0" w:color="auto"/>
        <w:right w:val="none" w:sz="0" w:space="0" w:color="auto"/>
      </w:divBdr>
    </w:div>
    <w:div w:id="302543669">
      <w:bodyDiv w:val="1"/>
      <w:marLeft w:val="0"/>
      <w:marRight w:val="0"/>
      <w:marTop w:val="0"/>
      <w:marBottom w:val="0"/>
      <w:divBdr>
        <w:top w:val="none" w:sz="0" w:space="0" w:color="auto"/>
        <w:left w:val="none" w:sz="0" w:space="0" w:color="auto"/>
        <w:bottom w:val="none" w:sz="0" w:space="0" w:color="auto"/>
        <w:right w:val="none" w:sz="0" w:space="0" w:color="auto"/>
      </w:divBdr>
    </w:div>
    <w:div w:id="303506673">
      <w:bodyDiv w:val="1"/>
      <w:marLeft w:val="0"/>
      <w:marRight w:val="0"/>
      <w:marTop w:val="0"/>
      <w:marBottom w:val="0"/>
      <w:divBdr>
        <w:top w:val="none" w:sz="0" w:space="0" w:color="auto"/>
        <w:left w:val="none" w:sz="0" w:space="0" w:color="auto"/>
        <w:bottom w:val="none" w:sz="0" w:space="0" w:color="auto"/>
        <w:right w:val="none" w:sz="0" w:space="0" w:color="auto"/>
      </w:divBdr>
    </w:div>
    <w:div w:id="304548948">
      <w:bodyDiv w:val="1"/>
      <w:marLeft w:val="0"/>
      <w:marRight w:val="0"/>
      <w:marTop w:val="0"/>
      <w:marBottom w:val="0"/>
      <w:divBdr>
        <w:top w:val="none" w:sz="0" w:space="0" w:color="auto"/>
        <w:left w:val="none" w:sz="0" w:space="0" w:color="auto"/>
        <w:bottom w:val="none" w:sz="0" w:space="0" w:color="auto"/>
        <w:right w:val="none" w:sz="0" w:space="0" w:color="auto"/>
      </w:divBdr>
    </w:div>
    <w:div w:id="307245085">
      <w:bodyDiv w:val="1"/>
      <w:marLeft w:val="0"/>
      <w:marRight w:val="0"/>
      <w:marTop w:val="0"/>
      <w:marBottom w:val="0"/>
      <w:divBdr>
        <w:top w:val="none" w:sz="0" w:space="0" w:color="auto"/>
        <w:left w:val="none" w:sz="0" w:space="0" w:color="auto"/>
        <w:bottom w:val="none" w:sz="0" w:space="0" w:color="auto"/>
        <w:right w:val="none" w:sz="0" w:space="0" w:color="auto"/>
      </w:divBdr>
    </w:div>
    <w:div w:id="307782152">
      <w:bodyDiv w:val="1"/>
      <w:marLeft w:val="0"/>
      <w:marRight w:val="0"/>
      <w:marTop w:val="0"/>
      <w:marBottom w:val="0"/>
      <w:divBdr>
        <w:top w:val="none" w:sz="0" w:space="0" w:color="auto"/>
        <w:left w:val="none" w:sz="0" w:space="0" w:color="auto"/>
        <w:bottom w:val="none" w:sz="0" w:space="0" w:color="auto"/>
        <w:right w:val="none" w:sz="0" w:space="0" w:color="auto"/>
      </w:divBdr>
    </w:div>
    <w:div w:id="309752404">
      <w:bodyDiv w:val="1"/>
      <w:marLeft w:val="0"/>
      <w:marRight w:val="0"/>
      <w:marTop w:val="0"/>
      <w:marBottom w:val="0"/>
      <w:divBdr>
        <w:top w:val="none" w:sz="0" w:space="0" w:color="auto"/>
        <w:left w:val="none" w:sz="0" w:space="0" w:color="auto"/>
        <w:bottom w:val="none" w:sz="0" w:space="0" w:color="auto"/>
        <w:right w:val="none" w:sz="0" w:space="0" w:color="auto"/>
      </w:divBdr>
    </w:div>
    <w:div w:id="312293791">
      <w:bodyDiv w:val="1"/>
      <w:marLeft w:val="0"/>
      <w:marRight w:val="0"/>
      <w:marTop w:val="0"/>
      <w:marBottom w:val="0"/>
      <w:divBdr>
        <w:top w:val="none" w:sz="0" w:space="0" w:color="auto"/>
        <w:left w:val="none" w:sz="0" w:space="0" w:color="auto"/>
        <w:bottom w:val="none" w:sz="0" w:space="0" w:color="auto"/>
        <w:right w:val="none" w:sz="0" w:space="0" w:color="auto"/>
      </w:divBdr>
    </w:div>
    <w:div w:id="312762623">
      <w:bodyDiv w:val="1"/>
      <w:marLeft w:val="0"/>
      <w:marRight w:val="0"/>
      <w:marTop w:val="0"/>
      <w:marBottom w:val="0"/>
      <w:divBdr>
        <w:top w:val="none" w:sz="0" w:space="0" w:color="auto"/>
        <w:left w:val="none" w:sz="0" w:space="0" w:color="auto"/>
        <w:bottom w:val="none" w:sz="0" w:space="0" w:color="auto"/>
        <w:right w:val="none" w:sz="0" w:space="0" w:color="auto"/>
      </w:divBdr>
    </w:div>
    <w:div w:id="318076928">
      <w:bodyDiv w:val="1"/>
      <w:marLeft w:val="0"/>
      <w:marRight w:val="0"/>
      <w:marTop w:val="0"/>
      <w:marBottom w:val="0"/>
      <w:divBdr>
        <w:top w:val="none" w:sz="0" w:space="0" w:color="auto"/>
        <w:left w:val="none" w:sz="0" w:space="0" w:color="auto"/>
        <w:bottom w:val="none" w:sz="0" w:space="0" w:color="auto"/>
        <w:right w:val="none" w:sz="0" w:space="0" w:color="auto"/>
      </w:divBdr>
    </w:div>
    <w:div w:id="319234909">
      <w:bodyDiv w:val="1"/>
      <w:marLeft w:val="0"/>
      <w:marRight w:val="0"/>
      <w:marTop w:val="0"/>
      <w:marBottom w:val="0"/>
      <w:divBdr>
        <w:top w:val="none" w:sz="0" w:space="0" w:color="auto"/>
        <w:left w:val="none" w:sz="0" w:space="0" w:color="auto"/>
        <w:bottom w:val="none" w:sz="0" w:space="0" w:color="auto"/>
        <w:right w:val="none" w:sz="0" w:space="0" w:color="auto"/>
      </w:divBdr>
    </w:div>
    <w:div w:id="326330203">
      <w:bodyDiv w:val="1"/>
      <w:marLeft w:val="0"/>
      <w:marRight w:val="0"/>
      <w:marTop w:val="0"/>
      <w:marBottom w:val="0"/>
      <w:divBdr>
        <w:top w:val="none" w:sz="0" w:space="0" w:color="auto"/>
        <w:left w:val="none" w:sz="0" w:space="0" w:color="auto"/>
        <w:bottom w:val="none" w:sz="0" w:space="0" w:color="auto"/>
        <w:right w:val="none" w:sz="0" w:space="0" w:color="auto"/>
      </w:divBdr>
    </w:div>
    <w:div w:id="332610322">
      <w:bodyDiv w:val="1"/>
      <w:marLeft w:val="0"/>
      <w:marRight w:val="0"/>
      <w:marTop w:val="0"/>
      <w:marBottom w:val="0"/>
      <w:divBdr>
        <w:top w:val="none" w:sz="0" w:space="0" w:color="auto"/>
        <w:left w:val="none" w:sz="0" w:space="0" w:color="auto"/>
        <w:bottom w:val="none" w:sz="0" w:space="0" w:color="auto"/>
        <w:right w:val="none" w:sz="0" w:space="0" w:color="auto"/>
      </w:divBdr>
    </w:div>
    <w:div w:id="333728056">
      <w:bodyDiv w:val="1"/>
      <w:marLeft w:val="0"/>
      <w:marRight w:val="0"/>
      <w:marTop w:val="0"/>
      <w:marBottom w:val="0"/>
      <w:divBdr>
        <w:top w:val="none" w:sz="0" w:space="0" w:color="auto"/>
        <w:left w:val="none" w:sz="0" w:space="0" w:color="auto"/>
        <w:bottom w:val="none" w:sz="0" w:space="0" w:color="auto"/>
        <w:right w:val="none" w:sz="0" w:space="0" w:color="auto"/>
      </w:divBdr>
    </w:div>
    <w:div w:id="333844726">
      <w:bodyDiv w:val="1"/>
      <w:marLeft w:val="0"/>
      <w:marRight w:val="0"/>
      <w:marTop w:val="0"/>
      <w:marBottom w:val="0"/>
      <w:divBdr>
        <w:top w:val="none" w:sz="0" w:space="0" w:color="auto"/>
        <w:left w:val="none" w:sz="0" w:space="0" w:color="auto"/>
        <w:bottom w:val="none" w:sz="0" w:space="0" w:color="auto"/>
        <w:right w:val="none" w:sz="0" w:space="0" w:color="auto"/>
      </w:divBdr>
    </w:div>
    <w:div w:id="336231959">
      <w:bodyDiv w:val="1"/>
      <w:marLeft w:val="0"/>
      <w:marRight w:val="0"/>
      <w:marTop w:val="0"/>
      <w:marBottom w:val="0"/>
      <w:divBdr>
        <w:top w:val="none" w:sz="0" w:space="0" w:color="auto"/>
        <w:left w:val="none" w:sz="0" w:space="0" w:color="auto"/>
        <w:bottom w:val="none" w:sz="0" w:space="0" w:color="auto"/>
        <w:right w:val="none" w:sz="0" w:space="0" w:color="auto"/>
      </w:divBdr>
    </w:div>
    <w:div w:id="336268722">
      <w:bodyDiv w:val="1"/>
      <w:marLeft w:val="0"/>
      <w:marRight w:val="0"/>
      <w:marTop w:val="0"/>
      <w:marBottom w:val="0"/>
      <w:divBdr>
        <w:top w:val="none" w:sz="0" w:space="0" w:color="auto"/>
        <w:left w:val="none" w:sz="0" w:space="0" w:color="auto"/>
        <w:bottom w:val="none" w:sz="0" w:space="0" w:color="auto"/>
        <w:right w:val="none" w:sz="0" w:space="0" w:color="auto"/>
      </w:divBdr>
    </w:div>
    <w:div w:id="336884681">
      <w:bodyDiv w:val="1"/>
      <w:marLeft w:val="0"/>
      <w:marRight w:val="0"/>
      <w:marTop w:val="0"/>
      <w:marBottom w:val="0"/>
      <w:divBdr>
        <w:top w:val="none" w:sz="0" w:space="0" w:color="auto"/>
        <w:left w:val="none" w:sz="0" w:space="0" w:color="auto"/>
        <w:bottom w:val="none" w:sz="0" w:space="0" w:color="auto"/>
        <w:right w:val="none" w:sz="0" w:space="0" w:color="auto"/>
      </w:divBdr>
    </w:div>
    <w:div w:id="341201570">
      <w:bodyDiv w:val="1"/>
      <w:marLeft w:val="0"/>
      <w:marRight w:val="0"/>
      <w:marTop w:val="0"/>
      <w:marBottom w:val="0"/>
      <w:divBdr>
        <w:top w:val="none" w:sz="0" w:space="0" w:color="auto"/>
        <w:left w:val="none" w:sz="0" w:space="0" w:color="auto"/>
        <w:bottom w:val="none" w:sz="0" w:space="0" w:color="auto"/>
        <w:right w:val="none" w:sz="0" w:space="0" w:color="auto"/>
      </w:divBdr>
    </w:div>
    <w:div w:id="342635866">
      <w:bodyDiv w:val="1"/>
      <w:marLeft w:val="0"/>
      <w:marRight w:val="0"/>
      <w:marTop w:val="0"/>
      <w:marBottom w:val="0"/>
      <w:divBdr>
        <w:top w:val="none" w:sz="0" w:space="0" w:color="auto"/>
        <w:left w:val="none" w:sz="0" w:space="0" w:color="auto"/>
        <w:bottom w:val="none" w:sz="0" w:space="0" w:color="auto"/>
        <w:right w:val="none" w:sz="0" w:space="0" w:color="auto"/>
      </w:divBdr>
    </w:div>
    <w:div w:id="344988399">
      <w:bodyDiv w:val="1"/>
      <w:marLeft w:val="0"/>
      <w:marRight w:val="0"/>
      <w:marTop w:val="0"/>
      <w:marBottom w:val="0"/>
      <w:divBdr>
        <w:top w:val="none" w:sz="0" w:space="0" w:color="auto"/>
        <w:left w:val="none" w:sz="0" w:space="0" w:color="auto"/>
        <w:bottom w:val="none" w:sz="0" w:space="0" w:color="auto"/>
        <w:right w:val="none" w:sz="0" w:space="0" w:color="auto"/>
      </w:divBdr>
    </w:div>
    <w:div w:id="346836751">
      <w:bodyDiv w:val="1"/>
      <w:marLeft w:val="0"/>
      <w:marRight w:val="0"/>
      <w:marTop w:val="0"/>
      <w:marBottom w:val="0"/>
      <w:divBdr>
        <w:top w:val="none" w:sz="0" w:space="0" w:color="auto"/>
        <w:left w:val="none" w:sz="0" w:space="0" w:color="auto"/>
        <w:bottom w:val="none" w:sz="0" w:space="0" w:color="auto"/>
        <w:right w:val="none" w:sz="0" w:space="0" w:color="auto"/>
      </w:divBdr>
    </w:div>
    <w:div w:id="347607568">
      <w:bodyDiv w:val="1"/>
      <w:marLeft w:val="0"/>
      <w:marRight w:val="0"/>
      <w:marTop w:val="0"/>
      <w:marBottom w:val="0"/>
      <w:divBdr>
        <w:top w:val="none" w:sz="0" w:space="0" w:color="auto"/>
        <w:left w:val="none" w:sz="0" w:space="0" w:color="auto"/>
        <w:bottom w:val="none" w:sz="0" w:space="0" w:color="auto"/>
        <w:right w:val="none" w:sz="0" w:space="0" w:color="auto"/>
      </w:divBdr>
    </w:div>
    <w:div w:id="350229588">
      <w:bodyDiv w:val="1"/>
      <w:marLeft w:val="0"/>
      <w:marRight w:val="0"/>
      <w:marTop w:val="0"/>
      <w:marBottom w:val="0"/>
      <w:divBdr>
        <w:top w:val="none" w:sz="0" w:space="0" w:color="auto"/>
        <w:left w:val="none" w:sz="0" w:space="0" w:color="auto"/>
        <w:bottom w:val="none" w:sz="0" w:space="0" w:color="auto"/>
        <w:right w:val="none" w:sz="0" w:space="0" w:color="auto"/>
      </w:divBdr>
    </w:div>
    <w:div w:id="353845227">
      <w:bodyDiv w:val="1"/>
      <w:marLeft w:val="0"/>
      <w:marRight w:val="0"/>
      <w:marTop w:val="0"/>
      <w:marBottom w:val="0"/>
      <w:divBdr>
        <w:top w:val="none" w:sz="0" w:space="0" w:color="auto"/>
        <w:left w:val="none" w:sz="0" w:space="0" w:color="auto"/>
        <w:bottom w:val="none" w:sz="0" w:space="0" w:color="auto"/>
        <w:right w:val="none" w:sz="0" w:space="0" w:color="auto"/>
      </w:divBdr>
    </w:div>
    <w:div w:id="355735380">
      <w:bodyDiv w:val="1"/>
      <w:marLeft w:val="0"/>
      <w:marRight w:val="0"/>
      <w:marTop w:val="0"/>
      <w:marBottom w:val="0"/>
      <w:divBdr>
        <w:top w:val="none" w:sz="0" w:space="0" w:color="auto"/>
        <w:left w:val="none" w:sz="0" w:space="0" w:color="auto"/>
        <w:bottom w:val="none" w:sz="0" w:space="0" w:color="auto"/>
        <w:right w:val="none" w:sz="0" w:space="0" w:color="auto"/>
      </w:divBdr>
    </w:div>
    <w:div w:id="358236441">
      <w:bodyDiv w:val="1"/>
      <w:marLeft w:val="0"/>
      <w:marRight w:val="0"/>
      <w:marTop w:val="0"/>
      <w:marBottom w:val="0"/>
      <w:divBdr>
        <w:top w:val="none" w:sz="0" w:space="0" w:color="auto"/>
        <w:left w:val="none" w:sz="0" w:space="0" w:color="auto"/>
        <w:bottom w:val="none" w:sz="0" w:space="0" w:color="auto"/>
        <w:right w:val="none" w:sz="0" w:space="0" w:color="auto"/>
      </w:divBdr>
    </w:div>
    <w:div w:id="358431733">
      <w:bodyDiv w:val="1"/>
      <w:marLeft w:val="0"/>
      <w:marRight w:val="0"/>
      <w:marTop w:val="0"/>
      <w:marBottom w:val="0"/>
      <w:divBdr>
        <w:top w:val="none" w:sz="0" w:space="0" w:color="auto"/>
        <w:left w:val="none" w:sz="0" w:space="0" w:color="auto"/>
        <w:bottom w:val="none" w:sz="0" w:space="0" w:color="auto"/>
        <w:right w:val="none" w:sz="0" w:space="0" w:color="auto"/>
      </w:divBdr>
    </w:div>
    <w:div w:id="362898826">
      <w:bodyDiv w:val="1"/>
      <w:marLeft w:val="0"/>
      <w:marRight w:val="0"/>
      <w:marTop w:val="0"/>
      <w:marBottom w:val="0"/>
      <w:divBdr>
        <w:top w:val="none" w:sz="0" w:space="0" w:color="auto"/>
        <w:left w:val="none" w:sz="0" w:space="0" w:color="auto"/>
        <w:bottom w:val="none" w:sz="0" w:space="0" w:color="auto"/>
        <w:right w:val="none" w:sz="0" w:space="0" w:color="auto"/>
      </w:divBdr>
    </w:div>
    <w:div w:id="369961394">
      <w:bodyDiv w:val="1"/>
      <w:marLeft w:val="0"/>
      <w:marRight w:val="0"/>
      <w:marTop w:val="0"/>
      <w:marBottom w:val="0"/>
      <w:divBdr>
        <w:top w:val="none" w:sz="0" w:space="0" w:color="auto"/>
        <w:left w:val="none" w:sz="0" w:space="0" w:color="auto"/>
        <w:bottom w:val="none" w:sz="0" w:space="0" w:color="auto"/>
        <w:right w:val="none" w:sz="0" w:space="0" w:color="auto"/>
      </w:divBdr>
    </w:div>
    <w:div w:id="371417986">
      <w:bodyDiv w:val="1"/>
      <w:marLeft w:val="0"/>
      <w:marRight w:val="0"/>
      <w:marTop w:val="0"/>
      <w:marBottom w:val="0"/>
      <w:divBdr>
        <w:top w:val="none" w:sz="0" w:space="0" w:color="auto"/>
        <w:left w:val="none" w:sz="0" w:space="0" w:color="auto"/>
        <w:bottom w:val="none" w:sz="0" w:space="0" w:color="auto"/>
        <w:right w:val="none" w:sz="0" w:space="0" w:color="auto"/>
      </w:divBdr>
    </w:div>
    <w:div w:id="376320612">
      <w:bodyDiv w:val="1"/>
      <w:marLeft w:val="0"/>
      <w:marRight w:val="0"/>
      <w:marTop w:val="0"/>
      <w:marBottom w:val="0"/>
      <w:divBdr>
        <w:top w:val="none" w:sz="0" w:space="0" w:color="auto"/>
        <w:left w:val="none" w:sz="0" w:space="0" w:color="auto"/>
        <w:bottom w:val="none" w:sz="0" w:space="0" w:color="auto"/>
        <w:right w:val="none" w:sz="0" w:space="0" w:color="auto"/>
      </w:divBdr>
    </w:div>
    <w:div w:id="384642835">
      <w:bodyDiv w:val="1"/>
      <w:marLeft w:val="0"/>
      <w:marRight w:val="0"/>
      <w:marTop w:val="0"/>
      <w:marBottom w:val="0"/>
      <w:divBdr>
        <w:top w:val="none" w:sz="0" w:space="0" w:color="auto"/>
        <w:left w:val="none" w:sz="0" w:space="0" w:color="auto"/>
        <w:bottom w:val="none" w:sz="0" w:space="0" w:color="auto"/>
        <w:right w:val="none" w:sz="0" w:space="0" w:color="auto"/>
      </w:divBdr>
    </w:div>
    <w:div w:id="391540504">
      <w:bodyDiv w:val="1"/>
      <w:marLeft w:val="0"/>
      <w:marRight w:val="0"/>
      <w:marTop w:val="0"/>
      <w:marBottom w:val="0"/>
      <w:divBdr>
        <w:top w:val="none" w:sz="0" w:space="0" w:color="auto"/>
        <w:left w:val="none" w:sz="0" w:space="0" w:color="auto"/>
        <w:bottom w:val="none" w:sz="0" w:space="0" w:color="auto"/>
        <w:right w:val="none" w:sz="0" w:space="0" w:color="auto"/>
      </w:divBdr>
    </w:div>
    <w:div w:id="393432137">
      <w:bodyDiv w:val="1"/>
      <w:marLeft w:val="0"/>
      <w:marRight w:val="0"/>
      <w:marTop w:val="0"/>
      <w:marBottom w:val="0"/>
      <w:divBdr>
        <w:top w:val="none" w:sz="0" w:space="0" w:color="auto"/>
        <w:left w:val="none" w:sz="0" w:space="0" w:color="auto"/>
        <w:bottom w:val="none" w:sz="0" w:space="0" w:color="auto"/>
        <w:right w:val="none" w:sz="0" w:space="0" w:color="auto"/>
      </w:divBdr>
    </w:div>
    <w:div w:id="395587282">
      <w:bodyDiv w:val="1"/>
      <w:marLeft w:val="0"/>
      <w:marRight w:val="0"/>
      <w:marTop w:val="0"/>
      <w:marBottom w:val="0"/>
      <w:divBdr>
        <w:top w:val="none" w:sz="0" w:space="0" w:color="auto"/>
        <w:left w:val="none" w:sz="0" w:space="0" w:color="auto"/>
        <w:bottom w:val="none" w:sz="0" w:space="0" w:color="auto"/>
        <w:right w:val="none" w:sz="0" w:space="0" w:color="auto"/>
      </w:divBdr>
    </w:div>
    <w:div w:id="395975536">
      <w:bodyDiv w:val="1"/>
      <w:marLeft w:val="0"/>
      <w:marRight w:val="0"/>
      <w:marTop w:val="0"/>
      <w:marBottom w:val="0"/>
      <w:divBdr>
        <w:top w:val="none" w:sz="0" w:space="0" w:color="auto"/>
        <w:left w:val="none" w:sz="0" w:space="0" w:color="auto"/>
        <w:bottom w:val="none" w:sz="0" w:space="0" w:color="auto"/>
        <w:right w:val="none" w:sz="0" w:space="0" w:color="auto"/>
      </w:divBdr>
    </w:div>
    <w:div w:id="398869326">
      <w:bodyDiv w:val="1"/>
      <w:marLeft w:val="0"/>
      <w:marRight w:val="0"/>
      <w:marTop w:val="0"/>
      <w:marBottom w:val="0"/>
      <w:divBdr>
        <w:top w:val="none" w:sz="0" w:space="0" w:color="auto"/>
        <w:left w:val="none" w:sz="0" w:space="0" w:color="auto"/>
        <w:bottom w:val="none" w:sz="0" w:space="0" w:color="auto"/>
        <w:right w:val="none" w:sz="0" w:space="0" w:color="auto"/>
      </w:divBdr>
    </w:div>
    <w:div w:id="400569151">
      <w:bodyDiv w:val="1"/>
      <w:marLeft w:val="0"/>
      <w:marRight w:val="0"/>
      <w:marTop w:val="0"/>
      <w:marBottom w:val="0"/>
      <w:divBdr>
        <w:top w:val="none" w:sz="0" w:space="0" w:color="auto"/>
        <w:left w:val="none" w:sz="0" w:space="0" w:color="auto"/>
        <w:bottom w:val="none" w:sz="0" w:space="0" w:color="auto"/>
        <w:right w:val="none" w:sz="0" w:space="0" w:color="auto"/>
      </w:divBdr>
    </w:div>
    <w:div w:id="409153932">
      <w:bodyDiv w:val="1"/>
      <w:marLeft w:val="0"/>
      <w:marRight w:val="0"/>
      <w:marTop w:val="0"/>
      <w:marBottom w:val="0"/>
      <w:divBdr>
        <w:top w:val="none" w:sz="0" w:space="0" w:color="auto"/>
        <w:left w:val="none" w:sz="0" w:space="0" w:color="auto"/>
        <w:bottom w:val="none" w:sz="0" w:space="0" w:color="auto"/>
        <w:right w:val="none" w:sz="0" w:space="0" w:color="auto"/>
      </w:divBdr>
    </w:div>
    <w:div w:id="411855690">
      <w:bodyDiv w:val="1"/>
      <w:marLeft w:val="0"/>
      <w:marRight w:val="0"/>
      <w:marTop w:val="0"/>
      <w:marBottom w:val="0"/>
      <w:divBdr>
        <w:top w:val="none" w:sz="0" w:space="0" w:color="auto"/>
        <w:left w:val="none" w:sz="0" w:space="0" w:color="auto"/>
        <w:bottom w:val="none" w:sz="0" w:space="0" w:color="auto"/>
        <w:right w:val="none" w:sz="0" w:space="0" w:color="auto"/>
      </w:divBdr>
    </w:div>
    <w:div w:id="412553266">
      <w:bodyDiv w:val="1"/>
      <w:marLeft w:val="0"/>
      <w:marRight w:val="0"/>
      <w:marTop w:val="0"/>
      <w:marBottom w:val="0"/>
      <w:divBdr>
        <w:top w:val="none" w:sz="0" w:space="0" w:color="auto"/>
        <w:left w:val="none" w:sz="0" w:space="0" w:color="auto"/>
        <w:bottom w:val="none" w:sz="0" w:space="0" w:color="auto"/>
        <w:right w:val="none" w:sz="0" w:space="0" w:color="auto"/>
      </w:divBdr>
    </w:div>
    <w:div w:id="414327212">
      <w:bodyDiv w:val="1"/>
      <w:marLeft w:val="0"/>
      <w:marRight w:val="0"/>
      <w:marTop w:val="0"/>
      <w:marBottom w:val="0"/>
      <w:divBdr>
        <w:top w:val="none" w:sz="0" w:space="0" w:color="auto"/>
        <w:left w:val="none" w:sz="0" w:space="0" w:color="auto"/>
        <w:bottom w:val="none" w:sz="0" w:space="0" w:color="auto"/>
        <w:right w:val="none" w:sz="0" w:space="0" w:color="auto"/>
      </w:divBdr>
    </w:div>
    <w:div w:id="417211534">
      <w:bodyDiv w:val="1"/>
      <w:marLeft w:val="0"/>
      <w:marRight w:val="0"/>
      <w:marTop w:val="0"/>
      <w:marBottom w:val="0"/>
      <w:divBdr>
        <w:top w:val="none" w:sz="0" w:space="0" w:color="auto"/>
        <w:left w:val="none" w:sz="0" w:space="0" w:color="auto"/>
        <w:bottom w:val="none" w:sz="0" w:space="0" w:color="auto"/>
        <w:right w:val="none" w:sz="0" w:space="0" w:color="auto"/>
      </w:divBdr>
    </w:div>
    <w:div w:id="417335302">
      <w:bodyDiv w:val="1"/>
      <w:marLeft w:val="0"/>
      <w:marRight w:val="0"/>
      <w:marTop w:val="0"/>
      <w:marBottom w:val="0"/>
      <w:divBdr>
        <w:top w:val="none" w:sz="0" w:space="0" w:color="auto"/>
        <w:left w:val="none" w:sz="0" w:space="0" w:color="auto"/>
        <w:bottom w:val="none" w:sz="0" w:space="0" w:color="auto"/>
        <w:right w:val="none" w:sz="0" w:space="0" w:color="auto"/>
      </w:divBdr>
    </w:div>
    <w:div w:id="420682748">
      <w:bodyDiv w:val="1"/>
      <w:marLeft w:val="0"/>
      <w:marRight w:val="0"/>
      <w:marTop w:val="0"/>
      <w:marBottom w:val="0"/>
      <w:divBdr>
        <w:top w:val="none" w:sz="0" w:space="0" w:color="auto"/>
        <w:left w:val="none" w:sz="0" w:space="0" w:color="auto"/>
        <w:bottom w:val="none" w:sz="0" w:space="0" w:color="auto"/>
        <w:right w:val="none" w:sz="0" w:space="0" w:color="auto"/>
      </w:divBdr>
    </w:div>
    <w:div w:id="421417769">
      <w:bodyDiv w:val="1"/>
      <w:marLeft w:val="0"/>
      <w:marRight w:val="0"/>
      <w:marTop w:val="0"/>
      <w:marBottom w:val="0"/>
      <w:divBdr>
        <w:top w:val="none" w:sz="0" w:space="0" w:color="auto"/>
        <w:left w:val="none" w:sz="0" w:space="0" w:color="auto"/>
        <w:bottom w:val="none" w:sz="0" w:space="0" w:color="auto"/>
        <w:right w:val="none" w:sz="0" w:space="0" w:color="auto"/>
      </w:divBdr>
    </w:div>
    <w:div w:id="421680645">
      <w:bodyDiv w:val="1"/>
      <w:marLeft w:val="0"/>
      <w:marRight w:val="0"/>
      <w:marTop w:val="0"/>
      <w:marBottom w:val="0"/>
      <w:divBdr>
        <w:top w:val="none" w:sz="0" w:space="0" w:color="auto"/>
        <w:left w:val="none" w:sz="0" w:space="0" w:color="auto"/>
        <w:bottom w:val="none" w:sz="0" w:space="0" w:color="auto"/>
        <w:right w:val="none" w:sz="0" w:space="0" w:color="auto"/>
      </w:divBdr>
    </w:div>
    <w:div w:id="424885122">
      <w:bodyDiv w:val="1"/>
      <w:marLeft w:val="0"/>
      <w:marRight w:val="0"/>
      <w:marTop w:val="0"/>
      <w:marBottom w:val="0"/>
      <w:divBdr>
        <w:top w:val="none" w:sz="0" w:space="0" w:color="auto"/>
        <w:left w:val="none" w:sz="0" w:space="0" w:color="auto"/>
        <w:bottom w:val="none" w:sz="0" w:space="0" w:color="auto"/>
        <w:right w:val="none" w:sz="0" w:space="0" w:color="auto"/>
      </w:divBdr>
    </w:div>
    <w:div w:id="430056069">
      <w:bodyDiv w:val="1"/>
      <w:marLeft w:val="0"/>
      <w:marRight w:val="0"/>
      <w:marTop w:val="0"/>
      <w:marBottom w:val="0"/>
      <w:divBdr>
        <w:top w:val="none" w:sz="0" w:space="0" w:color="auto"/>
        <w:left w:val="none" w:sz="0" w:space="0" w:color="auto"/>
        <w:bottom w:val="none" w:sz="0" w:space="0" w:color="auto"/>
        <w:right w:val="none" w:sz="0" w:space="0" w:color="auto"/>
      </w:divBdr>
    </w:div>
    <w:div w:id="430274955">
      <w:bodyDiv w:val="1"/>
      <w:marLeft w:val="0"/>
      <w:marRight w:val="0"/>
      <w:marTop w:val="0"/>
      <w:marBottom w:val="0"/>
      <w:divBdr>
        <w:top w:val="none" w:sz="0" w:space="0" w:color="auto"/>
        <w:left w:val="none" w:sz="0" w:space="0" w:color="auto"/>
        <w:bottom w:val="none" w:sz="0" w:space="0" w:color="auto"/>
        <w:right w:val="none" w:sz="0" w:space="0" w:color="auto"/>
      </w:divBdr>
    </w:div>
    <w:div w:id="432824994">
      <w:bodyDiv w:val="1"/>
      <w:marLeft w:val="0"/>
      <w:marRight w:val="0"/>
      <w:marTop w:val="0"/>
      <w:marBottom w:val="0"/>
      <w:divBdr>
        <w:top w:val="none" w:sz="0" w:space="0" w:color="auto"/>
        <w:left w:val="none" w:sz="0" w:space="0" w:color="auto"/>
        <w:bottom w:val="none" w:sz="0" w:space="0" w:color="auto"/>
        <w:right w:val="none" w:sz="0" w:space="0" w:color="auto"/>
      </w:divBdr>
    </w:div>
    <w:div w:id="434398185">
      <w:bodyDiv w:val="1"/>
      <w:marLeft w:val="0"/>
      <w:marRight w:val="0"/>
      <w:marTop w:val="0"/>
      <w:marBottom w:val="0"/>
      <w:divBdr>
        <w:top w:val="none" w:sz="0" w:space="0" w:color="auto"/>
        <w:left w:val="none" w:sz="0" w:space="0" w:color="auto"/>
        <w:bottom w:val="none" w:sz="0" w:space="0" w:color="auto"/>
        <w:right w:val="none" w:sz="0" w:space="0" w:color="auto"/>
      </w:divBdr>
    </w:div>
    <w:div w:id="434593206">
      <w:bodyDiv w:val="1"/>
      <w:marLeft w:val="0"/>
      <w:marRight w:val="0"/>
      <w:marTop w:val="0"/>
      <w:marBottom w:val="0"/>
      <w:divBdr>
        <w:top w:val="none" w:sz="0" w:space="0" w:color="auto"/>
        <w:left w:val="none" w:sz="0" w:space="0" w:color="auto"/>
        <w:bottom w:val="none" w:sz="0" w:space="0" w:color="auto"/>
        <w:right w:val="none" w:sz="0" w:space="0" w:color="auto"/>
      </w:divBdr>
    </w:div>
    <w:div w:id="438837074">
      <w:bodyDiv w:val="1"/>
      <w:marLeft w:val="0"/>
      <w:marRight w:val="0"/>
      <w:marTop w:val="0"/>
      <w:marBottom w:val="0"/>
      <w:divBdr>
        <w:top w:val="none" w:sz="0" w:space="0" w:color="auto"/>
        <w:left w:val="none" w:sz="0" w:space="0" w:color="auto"/>
        <w:bottom w:val="none" w:sz="0" w:space="0" w:color="auto"/>
        <w:right w:val="none" w:sz="0" w:space="0" w:color="auto"/>
      </w:divBdr>
    </w:div>
    <w:div w:id="439420645">
      <w:bodyDiv w:val="1"/>
      <w:marLeft w:val="0"/>
      <w:marRight w:val="0"/>
      <w:marTop w:val="0"/>
      <w:marBottom w:val="0"/>
      <w:divBdr>
        <w:top w:val="none" w:sz="0" w:space="0" w:color="auto"/>
        <w:left w:val="none" w:sz="0" w:space="0" w:color="auto"/>
        <w:bottom w:val="none" w:sz="0" w:space="0" w:color="auto"/>
        <w:right w:val="none" w:sz="0" w:space="0" w:color="auto"/>
      </w:divBdr>
    </w:div>
    <w:div w:id="446854575">
      <w:bodyDiv w:val="1"/>
      <w:marLeft w:val="0"/>
      <w:marRight w:val="0"/>
      <w:marTop w:val="0"/>
      <w:marBottom w:val="0"/>
      <w:divBdr>
        <w:top w:val="none" w:sz="0" w:space="0" w:color="auto"/>
        <w:left w:val="none" w:sz="0" w:space="0" w:color="auto"/>
        <w:bottom w:val="none" w:sz="0" w:space="0" w:color="auto"/>
        <w:right w:val="none" w:sz="0" w:space="0" w:color="auto"/>
      </w:divBdr>
    </w:div>
    <w:div w:id="447359247">
      <w:bodyDiv w:val="1"/>
      <w:marLeft w:val="0"/>
      <w:marRight w:val="0"/>
      <w:marTop w:val="0"/>
      <w:marBottom w:val="0"/>
      <w:divBdr>
        <w:top w:val="none" w:sz="0" w:space="0" w:color="auto"/>
        <w:left w:val="none" w:sz="0" w:space="0" w:color="auto"/>
        <w:bottom w:val="none" w:sz="0" w:space="0" w:color="auto"/>
        <w:right w:val="none" w:sz="0" w:space="0" w:color="auto"/>
      </w:divBdr>
    </w:div>
    <w:div w:id="448470687">
      <w:bodyDiv w:val="1"/>
      <w:marLeft w:val="0"/>
      <w:marRight w:val="0"/>
      <w:marTop w:val="0"/>
      <w:marBottom w:val="0"/>
      <w:divBdr>
        <w:top w:val="none" w:sz="0" w:space="0" w:color="auto"/>
        <w:left w:val="none" w:sz="0" w:space="0" w:color="auto"/>
        <w:bottom w:val="none" w:sz="0" w:space="0" w:color="auto"/>
        <w:right w:val="none" w:sz="0" w:space="0" w:color="auto"/>
      </w:divBdr>
    </w:div>
    <w:div w:id="449208844">
      <w:bodyDiv w:val="1"/>
      <w:marLeft w:val="0"/>
      <w:marRight w:val="0"/>
      <w:marTop w:val="0"/>
      <w:marBottom w:val="0"/>
      <w:divBdr>
        <w:top w:val="none" w:sz="0" w:space="0" w:color="auto"/>
        <w:left w:val="none" w:sz="0" w:space="0" w:color="auto"/>
        <w:bottom w:val="none" w:sz="0" w:space="0" w:color="auto"/>
        <w:right w:val="none" w:sz="0" w:space="0" w:color="auto"/>
      </w:divBdr>
    </w:div>
    <w:div w:id="451941894">
      <w:bodyDiv w:val="1"/>
      <w:marLeft w:val="0"/>
      <w:marRight w:val="0"/>
      <w:marTop w:val="0"/>
      <w:marBottom w:val="0"/>
      <w:divBdr>
        <w:top w:val="none" w:sz="0" w:space="0" w:color="auto"/>
        <w:left w:val="none" w:sz="0" w:space="0" w:color="auto"/>
        <w:bottom w:val="none" w:sz="0" w:space="0" w:color="auto"/>
        <w:right w:val="none" w:sz="0" w:space="0" w:color="auto"/>
      </w:divBdr>
    </w:div>
    <w:div w:id="452138363">
      <w:bodyDiv w:val="1"/>
      <w:marLeft w:val="0"/>
      <w:marRight w:val="0"/>
      <w:marTop w:val="0"/>
      <w:marBottom w:val="0"/>
      <w:divBdr>
        <w:top w:val="none" w:sz="0" w:space="0" w:color="auto"/>
        <w:left w:val="none" w:sz="0" w:space="0" w:color="auto"/>
        <w:bottom w:val="none" w:sz="0" w:space="0" w:color="auto"/>
        <w:right w:val="none" w:sz="0" w:space="0" w:color="auto"/>
      </w:divBdr>
    </w:div>
    <w:div w:id="457064335">
      <w:bodyDiv w:val="1"/>
      <w:marLeft w:val="0"/>
      <w:marRight w:val="0"/>
      <w:marTop w:val="0"/>
      <w:marBottom w:val="0"/>
      <w:divBdr>
        <w:top w:val="none" w:sz="0" w:space="0" w:color="auto"/>
        <w:left w:val="none" w:sz="0" w:space="0" w:color="auto"/>
        <w:bottom w:val="none" w:sz="0" w:space="0" w:color="auto"/>
        <w:right w:val="none" w:sz="0" w:space="0" w:color="auto"/>
      </w:divBdr>
    </w:div>
    <w:div w:id="461575608">
      <w:bodyDiv w:val="1"/>
      <w:marLeft w:val="0"/>
      <w:marRight w:val="0"/>
      <w:marTop w:val="0"/>
      <w:marBottom w:val="0"/>
      <w:divBdr>
        <w:top w:val="none" w:sz="0" w:space="0" w:color="auto"/>
        <w:left w:val="none" w:sz="0" w:space="0" w:color="auto"/>
        <w:bottom w:val="none" w:sz="0" w:space="0" w:color="auto"/>
        <w:right w:val="none" w:sz="0" w:space="0" w:color="auto"/>
      </w:divBdr>
    </w:div>
    <w:div w:id="467894070">
      <w:bodyDiv w:val="1"/>
      <w:marLeft w:val="0"/>
      <w:marRight w:val="0"/>
      <w:marTop w:val="0"/>
      <w:marBottom w:val="0"/>
      <w:divBdr>
        <w:top w:val="none" w:sz="0" w:space="0" w:color="auto"/>
        <w:left w:val="none" w:sz="0" w:space="0" w:color="auto"/>
        <w:bottom w:val="none" w:sz="0" w:space="0" w:color="auto"/>
        <w:right w:val="none" w:sz="0" w:space="0" w:color="auto"/>
      </w:divBdr>
    </w:div>
    <w:div w:id="469638640">
      <w:bodyDiv w:val="1"/>
      <w:marLeft w:val="0"/>
      <w:marRight w:val="0"/>
      <w:marTop w:val="0"/>
      <w:marBottom w:val="0"/>
      <w:divBdr>
        <w:top w:val="none" w:sz="0" w:space="0" w:color="auto"/>
        <w:left w:val="none" w:sz="0" w:space="0" w:color="auto"/>
        <w:bottom w:val="none" w:sz="0" w:space="0" w:color="auto"/>
        <w:right w:val="none" w:sz="0" w:space="0" w:color="auto"/>
      </w:divBdr>
    </w:div>
    <w:div w:id="472717971">
      <w:bodyDiv w:val="1"/>
      <w:marLeft w:val="0"/>
      <w:marRight w:val="0"/>
      <w:marTop w:val="0"/>
      <w:marBottom w:val="0"/>
      <w:divBdr>
        <w:top w:val="none" w:sz="0" w:space="0" w:color="auto"/>
        <w:left w:val="none" w:sz="0" w:space="0" w:color="auto"/>
        <w:bottom w:val="none" w:sz="0" w:space="0" w:color="auto"/>
        <w:right w:val="none" w:sz="0" w:space="0" w:color="auto"/>
      </w:divBdr>
    </w:div>
    <w:div w:id="476268152">
      <w:bodyDiv w:val="1"/>
      <w:marLeft w:val="0"/>
      <w:marRight w:val="0"/>
      <w:marTop w:val="0"/>
      <w:marBottom w:val="0"/>
      <w:divBdr>
        <w:top w:val="none" w:sz="0" w:space="0" w:color="auto"/>
        <w:left w:val="none" w:sz="0" w:space="0" w:color="auto"/>
        <w:bottom w:val="none" w:sz="0" w:space="0" w:color="auto"/>
        <w:right w:val="none" w:sz="0" w:space="0" w:color="auto"/>
      </w:divBdr>
    </w:div>
    <w:div w:id="476846347">
      <w:bodyDiv w:val="1"/>
      <w:marLeft w:val="0"/>
      <w:marRight w:val="0"/>
      <w:marTop w:val="0"/>
      <w:marBottom w:val="0"/>
      <w:divBdr>
        <w:top w:val="none" w:sz="0" w:space="0" w:color="auto"/>
        <w:left w:val="none" w:sz="0" w:space="0" w:color="auto"/>
        <w:bottom w:val="none" w:sz="0" w:space="0" w:color="auto"/>
        <w:right w:val="none" w:sz="0" w:space="0" w:color="auto"/>
      </w:divBdr>
    </w:div>
    <w:div w:id="489372492">
      <w:bodyDiv w:val="1"/>
      <w:marLeft w:val="0"/>
      <w:marRight w:val="0"/>
      <w:marTop w:val="0"/>
      <w:marBottom w:val="0"/>
      <w:divBdr>
        <w:top w:val="none" w:sz="0" w:space="0" w:color="auto"/>
        <w:left w:val="none" w:sz="0" w:space="0" w:color="auto"/>
        <w:bottom w:val="none" w:sz="0" w:space="0" w:color="auto"/>
        <w:right w:val="none" w:sz="0" w:space="0" w:color="auto"/>
      </w:divBdr>
    </w:div>
    <w:div w:id="493692381">
      <w:bodyDiv w:val="1"/>
      <w:marLeft w:val="0"/>
      <w:marRight w:val="0"/>
      <w:marTop w:val="0"/>
      <w:marBottom w:val="0"/>
      <w:divBdr>
        <w:top w:val="none" w:sz="0" w:space="0" w:color="auto"/>
        <w:left w:val="none" w:sz="0" w:space="0" w:color="auto"/>
        <w:bottom w:val="none" w:sz="0" w:space="0" w:color="auto"/>
        <w:right w:val="none" w:sz="0" w:space="0" w:color="auto"/>
      </w:divBdr>
    </w:div>
    <w:div w:id="497187744">
      <w:bodyDiv w:val="1"/>
      <w:marLeft w:val="0"/>
      <w:marRight w:val="0"/>
      <w:marTop w:val="0"/>
      <w:marBottom w:val="0"/>
      <w:divBdr>
        <w:top w:val="none" w:sz="0" w:space="0" w:color="auto"/>
        <w:left w:val="none" w:sz="0" w:space="0" w:color="auto"/>
        <w:bottom w:val="none" w:sz="0" w:space="0" w:color="auto"/>
        <w:right w:val="none" w:sz="0" w:space="0" w:color="auto"/>
      </w:divBdr>
    </w:div>
    <w:div w:id="497353386">
      <w:bodyDiv w:val="1"/>
      <w:marLeft w:val="0"/>
      <w:marRight w:val="0"/>
      <w:marTop w:val="0"/>
      <w:marBottom w:val="0"/>
      <w:divBdr>
        <w:top w:val="none" w:sz="0" w:space="0" w:color="auto"/>
        <w:left w:val="none" w:sz="0" w:space="0" w:color="auto"/>
        <w:bottom w:val="none" w:sz="0" w:space="0" w:color="auto"/>
        <w:right w:val="none" w:sz="0" w:space="0" w:color="auto"/>
      </w:divBdr>
    </w:div>
    <w:div w:id="501968336">
      <w:bodyDiv w:val="1"/>
      <w:marLeft w:val="0"/>
      <w:marRight w:val="0"/>
      <w:marTop w:val="0"/>
      <w:marBottom w:val="0"/>
      <w:divBdr>
        <w:top w:val="none" w:sz="0" w:space="0" w:color="auto"/>
        <w:left w:val="none" w:sz="0" w:space="0" w:color="auto"/>
        <w:bottom w:val="none" w:sz="0" w:space="0" w:color="auto"/>
        <w:right w:val="none" w:sz="0" w:space="0" w:color="auto"/>
      </w:divBdr>
    </w:div>
    <w:div w:id="503667080">
      <w:bodyDiv w:val="1"/>
      <w:marLeft w:val="0"/>
      <w:marRight w:val="0"/>
      <w:marTop w:val="0"/>
      <w:marBottom w:val="0"/>
      <w:divBdr>
        <w:top w:val="none" w:sz="0" w:space="0" w:color="auto"/>
        <w:left w:val="none" w:sz="0" w:space="0" w:color="auto"/>
        <w:bottom w:val="none" w:sz="0" w:space="0" w:color="auto"/>
        <w:right w:val="none" w:sz="0" w:space="0" w:color="auto"/>
      </w:divBdr>
    </w:div>
    <w:div w:id="504177428">
      <w:bodyDiv w:val="1"/>
      <w:marLeft w:val="0"/>
      <w:marRight w:val="0"/>
      <w:marTop w:val="0"/>
      <w:marBottom w:val="0"/>
      <w:divBdr>
        <w:top w:val="none" w:sz="0" w:space="0" w:color="auto"/>
        <w:left w:val="none" w:sz="0" w:space="0" w:color="auto"/>
        <w:bottom w:val="none" w:sz="0" w:space="0" w:color="auto"/>
        <w:right w:val="none" w:sz="0" w:space="0" w:color="auto"/>
      </w:divBdr>
    </w:div>
    <w:div w:id="507981889">
      <w:bodyDiv w:val="1"/>
      <w:marLeft w:val="0"/>
      <w:marRight w:val="0"/>
      <w:marTop w:val="0"/>
      <w:marBottom w:val="0"/>
      <w:divBdr>
        <w:top w:val="none" w:sz="0" w:space="0" w:color="auto"/>
        <w:left w:val="none" w:sz="0" w:space="0" w:color="auto"/>
        <w:bottom w:val="none" w:sz="0" w:space="0" w:color="auto"/>
        <w:right w:val="none" w:sz="0" w:space="0" w:color="auto"/>
      </w:divBdr>
    </w:div>
    <w:div w:id="511535916">
      <w:bodyDiv w:val="1"/>
      <w:marLeft w:val="0"/>
      <w:marRight w:val="0"/>
      <w:marTop w:val="0"/>
      <w:marBottom w:val="0"/>
      <w:divBdr>
        <w:top w:val="none" w:sz="0" w:space="0" w:color="auto"/>
        <w:left w:val="none" w:sz="0" w:space="0" w:color="auto"/>
        <w:bottom w:val="none" w:sz="0" w:space="0" w:color="auto"/>
        <w:right w:val="none" w:sz="0" w:space="0" w:color="auto"/>
      </w:divBdr>
    </w:div>
    <w:div w:id="513962210">
      <w:bodyDiv w:val="1"/>
      <w:marLeft w:val="0"/>
      <w:marRight w:val="0"/>
      <w:marTop w:val="0"/>
      <w:marBottom w:val="0"/>
      <w:divBdr>
        <w:top w:val="none" w:sz="0" w:space="0" w:color="auto"/>
        <w:left w:val="none" w:sz="0" w:space="0" w:color="auto"/>
        <w:bottom w:val="none" w:sz="0" w:space="0" w:color="auto"/>
        <w:right w:val="none" w:sz="0" w:space="0" w:color="auto"/>
      </w:divBdr>
    </w:div>
    <w:div w:id="526522130">
      <w:bodyDiv w:val="1"/>
      <w:marLeft w:val="0"/>
      <w:marRight w:val="0"/>
      <w:marTop w:val="0"/>
      <w:marBottom w:val="0"/>
      <w:divBdr>
        <w:top w:val="none" w:sz="0" w:space="0" w:color="auto"/>
        <w:left w:val="none" w:sz="0" w:space="0" w:color="auto"/>
        <w:bottom w:val="none" w:sz="0" w:space="0" w:color="auto"/>
        <w:right w:val="none" w:sz="0" w:space="0" w:color="auto"/>
      </w:divBdr>
    </w:div>
    <w:div w:id="527986656">
      <w:bodyDiv w:val="1"/>
      <w:marLeft w:val="0"/>
      <w:marRight w:val="0"/>
      <w:marTop w:val="0"/>
      <w:marBottom w:val="0"/>
      <w:divBdr>
        <w:top w:val="none" w:sz="0" w:space="0" w:color="auto"/>
        <w:left w:val="none" w:sz="0" w:space="0" w:color="auto"/>
        <w:bottom w:val="none" w:sz="0" w:space="0" w:color="auto"/>
        <w:right w:val="none" w:sz="0" w:space="0" w:color="auto"/>
      </w:divBdr>
    </w:div>
    <w:div w:id="536741704">
      <w:bodyDiv w:val="1"/>
      <w:marLeft w:val="0"/>
      <w:marRight w:val="0"/>
      <w:marTop w:val="0"/>
      <w:marBottom w:val="0"/>
      <w:divBdr>
        <w:top w:val="none" w:sz="0" w:space="0" w:color="auto"/>
        <w:left w:val="none" w:sz="0" w:space="0" w:color="auto"/>
        <w:bottom w:val="none" w:sz="0" w:space="0" w:color="auto"/>
        <w:right w:val="none" w:sz="0" w:space="0" w:color="auto"/>
      </w:divBdr>
    </w:div>
    <w:div w:id="544754645">
      <w:bodyDiv w:val="1"/>
      <w:marLeft w:val="0"/>
      <w:marRight w:val="0"/>
      <w:marTop w:val="0"/>
      <w:marBottom w:val="0"/>
      <w:divBdr>
        <w:top w:val="none" w:sz="0" w:space="0" w:color="auto"/>
        <w:left w:val="none" w:sz="0" w:space="0" w:color="auto"/>
        <w:bottom w:val="none" w:sz="0" w:space="0" w:color="auto"/>
        <w:right w:val="none" w:sz="0" w:space="0" w:color="auto"/>
      </w:divBdr>
    </w:div>
    <w:div w:id="547187623">
      <w:bodyDiv w:val="1"/>
      <w:marLeft w:val="0"/>
      <w:marRight w:val="0"/>
      <w:marTop w:val="0"/>
      <w:marBottom w:val="0"/>
      <w:divBdr>
        <w:top w:val="none" w:sz="0" w:space="0" w:color="auto"/>
        <w:left w:val="none" w:sz="0" w:space="0" w:color="auto"/>
        <w:bottom w:val="none" w:sz="0" w:space="0" w:color="auto"/>
        <w:right w:val="none" w:sz="0" w:space="0" w:color="auto"/>
      </w:divBdr>
    </w:div>
    <w:div w:id="555433801">
      <w:bodyDiv w:val="1"/>
      <w:marLeft w:val="0"/>
      <w:marRight w:val="0"/>
      <w:marTop w:val="0"/>
      <w:marBottom w:val="0"/>
      <w:divBdr>
        <w:top w:val="none" w:sz="0" w:space="0" w:color="auto"/>
        <w:left w:val="none" w:sz="0" w:space="0" w:color="auto"/>
        <w:bottom w:val="none" w:sz="0" w:space="0" w:color="auto"/>
        <w:right w:val="none" w:sz="0" w:space="0" w:color="auto"/>
      </w:divBdr>
    </w:div>
    <w:div w:id="557207819">
      <w:bodyDiv w:val="1"/>
      <w:marLeft w:val="0"/>
      <w:marRight w:val="0"/>
      <w:marTop w:val="0"/>
      <w:marBottom w:val="0"/>
      <w:divBdr>
        <w:top w:val="none" w:sz="0" w:space="0" w:color="auto"/>
        <w:left w:val="none" w:sz="0" w:space="0" w:color="auto"/>
        <w:bottom w:val="none" w:sz="0" w:space="0" w:color="auto"/>
        <w:right w:val="none" w:sz="0" w:space="0" w:color="auto"/>
      </w:divBdr>
    </w:div>
    <w:div w:id="558856801">
      <w:bodyDiv w:val="1"/>
      <w:marLeft w:val="0"/>
      <w:marRight w:val="0"/>
      <w:marTop w:val="0"/>
      <w:marBottom w:val="0"/>
      <w:divBdr>
        <w:top w:val="none" w:sz="0" w:space="0" w:color="auto"/>
        <w:left w:val="none" w:sz="0" w:space="0" w:color="auto"/>
        <w:bottom w:val="none" w:sz="0" w:space="0" w:color="auto"/>
        <w:right w:val="none" w:sz="0" w:space="0" w:color="auto"/>
      </w:divBdr>
    </w:div>
    <w:div w:id="559094304">
      <w:bodyDiv w:val="1"/>
      <w:marLeft w:val="0"/>
      <w:marRight w:val="0"/>
      <w:marTop w:val="0"/>
      <w:marBottom w:val="0"/>
      <w:divBdr>
        <w:top w:val="none" w:sz="0" w:space="0" w:color="auto"/>
        <w:left w:val="none" w:sz="0" w:space="0" w:color="auto"/>
        <w:bottom w:val="none" w:sz="0" w:space="0" w:color="auto"/>
        <w:right w:val="none" w:sz="0" w:space="0" w:color="auto"/>
      </w:divBdr>
    </w:div>
    <w:div w:id="561209677">
      <w:bodyDiv w:val="1"/>
      <w:marLeft w:val="0"/>
      <w:marRight w:val="0"/>
      <w:marTop w:val="0"/>
      <w:marBottom w:val="0"/>
      <w:divBdr>
        <w:top w:val="none" w:sz="0" w:space="0" w:color="auto"/>
        <w:left w:val="none" w:sz="0" w:space="0" w:color="auto"/>
        <w:bottom w:val="none" w:sz="0" w:space="0" w:color="auto"/>
        <w:right w:val="none" w:sz="0" w:space="0" w:color="auto"/>
      </w:divBdr>
    </w:div>
    <w:div w:id="564684451">
      <w:bodyDiv w:val="1"/>
      <w:marLeft w:val="0"/>
      <w:marRight w:val="0"/>
      <w:marTop w:val="0"/>
      <w:marBottom w:val="0"/>
      <w:divBdr>
        <w:top w:val="none" w:sz="0" w:space="0" w:color="auto"/>
        <w:left w:val="none" w:sz="0" w:space="0" w:color="auto"/>
        <w:bottom w:val="none" w:sz="0" w:space="0" w:color="auto"/>
        <w:right w:val="none" w:sz="0" w:space="0" w:color="auto"/>
      </w:divBdr>
    </w:div>
    <w:div w:id="569846021">
      <w:bodyDiv w:val="1"/>
      <w:marLeft w:val="0"/>
      <w:marRight w:val="0"/>
      <w:marTop w:val="0"/>
      <w:marBottom w:val="0"/>
      <w:divBdr>
        <w:top w:val="none" w:sz="0" w:space="0" w:color="auto"/>
        <w:left w:val="none" w:sz="0" w:space="0" w:color="auto"/>
        <w:bottom w:val="none" w:sz="0" w:space="0" w:color="auto"/>
        <w:right w:val="none" w:sz="0" w:space="0" w:color="auto"/>
      </w:divBdr>
    </w:div>
    <w:div w:id="583685747">
      <w:bodyDiv w:val="1"/>
      <w:marLeft w:val="0"/>
      <w:marRight w:val="0"/>
      <w:marTop w:val="0"/>
      <w:marBottom w:val="0"/>
      <w:divBdr>
        <w:top w:val="none" w:sz="0" w:space="0" w:color="auto"/>
        <w:left w:val="none" w:sz="0" w:space="0" w:color="auto"/>
        <w:bottom w:val="none" w:sz="0" w:space="0" w:color="auto"/>
        <w:right w:val="none" w:sz="0" w:space="0" w:color="auto"/>
      </w:divBdr>
    </w:div>
    <w:div w:id="594824329">
      <w:bodyDiv w:val="1"/>
      <w:marLeft w:val="0"/>
      <w:marRight w:val="0"/>
      <w:marTop w:val="0"/>
      <w:marBottom w:val="0"/>
      <w:divBdr>
        <w:top w:val="none" w:sz="0" w:space="0" w:color="auto"/>
        <w:left w:val="none" w:sz="0" w:space="0" w:color="auto"/>
        <w:bottom w:val="none" w:sz="0" w:space="0" w:color="auto"/>
        <w:right w:val="none" w:sz="0" w:space="0" w:color="auto"/>
      </w:divBdr>
    </w:div>
    <w:div w:id="595020250">
      <w:bodyDiv w:val="1"/>
      <w:marLeft w:val="0"/>
      <w:marRight w:val="0"/>
      <w:marTop w:val="0"/>
      <w:marBottom w:val="0"/>
      <w:divBdr>
        <w:top w:val="none" w:sz="0" w:space="0" w:color="auto"/>
        <w:left w:val="none" w:sz="0" w:space="0" w:color="auto"/>
        <w:bottom w:val="none" w:sz="0" w:space="0" w:color="auto"/>
        <w:right w:val="none" w:sz="0" w:space="0" w:color="auto"/>
      </w:divBdr>
    </w:div>
    <w:div w:id="596326910">
      <w:bodyDiv w:val="1"/>
      <w:marLeft w:val="0"/>
      <w:marRight w:val="0"/>
      <w:marTop w:val="0"/>
      <w:marBottom w:val="0"/>
      <w:divBdr>
        <w:top w:val="none" w:sz="0" w:space="0" w:color="auto"/>
        <w:left w:val="none" w:sz="0" w:space="0" w:color="auto"/>
        <w:bottom w:val="none" w:sz="0" w:space="0" w:color="auto"/>
        <w:right w:val="none" w:sz="0" w:space="0" w:color="auto"/>
      </w:divBdr>
    </w:div>
    <w:div w:id="599803608">
      <w:bodyDiv w:val="1"/>
      <w:marLeft w:val="0"/>
      <w:marRight w:val="0"/>
      <w:marTop w:val="0"/>
      <w:marBottom w:val="0"/>
      <w:divBdr>
        <w:top w:val="none" w:sz="0" w:space="0" w:color="auto"/>
        <w:left w:val="none" w:sz="0" w:space="0" w:color="auto"/>
        <w:bottom w:val="none" w:sz="0" w:space="0" w:color="auto"/>
        <w:right w:val="none" w:sz="0" w:space="0" w:color="auto"/>
      </w:divBdr>
    </w:div>
    <w:div w:id="603998839">
      <w:bodyDiv w:val="1"/>
      <w:marLeft w:val="0"/>
      <w:marRight w:val="0"/>
      <w:marTop w:val="0"/>
      <w:marBottom w:val="0"/>
      <w:divBdr>
        <w:top w:val="none" w:sz="0" w:space="0" w:color="auto"/>
        <w:left w:val="none" w:sz="0" w:space="0" w:color="auto"/>
        <w:bottom w:val="none" w:sz="0" w:space="0" w:color="auto"/>
        <w:right w:val="none" w:sz="0" w:space="0" w:color="auto"/>
      </w:divBdr>
    </w:div>
    <w:div w:id="604191707">
      <w:bodyDiv w:val="1"/>
      <w:marLeft w:val="0"/>
      <w:marRight w:val="0"/>
      <w:marTop w:val="0"/>
      <w:marBottom w:val="0"/>
      <w:divBdr>
        <w:top w:val="none" w:sz="0" w:space="0" w:color="auto"/>
        <w:left w:val="none" w:sz="0" w:space="0" w:color="auto"/>
        <w:bottom w:val="none" w:sz="0" w:space="0" w:color="auto"/>
        <w:right w:val="none" w:sz="0" w:space="0" w:color="auto"/>
      </w:divBdr>
    </w:div>
    <w:div w:id="606278945">
      <w:bodyDiv w:val="1"/>
      <w:marLeft w:val="0"/>
      <w:marRight w:val="0"/>
      <w:marTop w:val="0"/>
      <w:marBottom w:val="0"/>
      <w:divBdr>
        <w:top w:val="none" w:sz="0" w:space="0" w:color="auto"/>
        <w:left w:val="none" w:sz="0" w:space="0" w:color="auto"/>
        <w:bottom w:val="none" w:sz="0" w:space="0" w:color="auto"/>
        <w:right w:val="none" w:sz="0" w:space="0" w:color="auto"/>
      </w:divBdr>
    </w:div>
    <w:div w:id="610236151">
      <w:bodyDiv w:val="1"/>
      <w:marLeft w:val="0"/>
      <w:marRight w:val="0"/>
      <w:marTop w:val="0"/>
      <w:marBottom w:val="0"/>
      <w:divBdr>
        <w:top w:val="none" w:sz="0" w:space="0" w:color="auto"/>
        <w:left w:val="none" w:sz="0" w:space="0" w:color="auto"/>
        <w:bottom w:val="none" w:sz="0" w:space="0" w:color="auto"/>
        <w:right w:val="none" w:sz="0" w:space="0" w:color="auto"/>
      </w:divBdr>
    </w:div>
    <w:div w:id="613632137">
      <w:bodyDiv w:val="1"/>
      <w:marLeft w:val="0"/>
      <w:marRight w:val="0"/>
      <w:marTop w:val="0"/>
      <w:marBottom w:val="0"/>
      <w:divBdr>
        <w:top w:val="none" w:sz="0" w:space="0" w:color="auto"/>
        <w:left w:val="none" w:sz="0" w:space="0" w:color="auto"/>
        <w:bottom w:val="none" w:sz="0" w:space="0" w:color="auto"/>
        <w:right w:val="none" w:sz="0" w:space="0" w:color="auto"/>
      </w:divBdr>
    </w:div>
    <w:div w:id="614679706">
      <w:bodyDiv w:val="1"/>
      <w:marLeft w:val="0"/>
      <w:marRight w:val="0"/>
      <w:marTop w:val="0"/>
      <w:marBottom w:val="0"/>
      <w:divBdr>
        <w:top w:val="none" w:sz="0" w:space="0" w:color="auto"/>
        <w:left w:val="none" w:sz="0" w:space="0" w:color="auto"/>
        <w:bottom w:val="none" w:sz="0" w:space="0" w:color="auto"/>
        <w:right w:val="none" w:sz="0" w:space="0" w:color="auto"/>
      </w:divBdr>
    </w:div>
    <w:div w:id="619725649">
      <w:bodyDiv w:val="1"/>
      <w:marLeft w:val="0"/>
      <w:marRight w:val="0"/>
      <w:marTop w:val="0"/>
      <w:marBottom w:val="0"/>
      <w:divBdr>
        <w:top w:val="none" w:sz="0" w:space="0" w:color="auto"/>
        <w:left w:val="none" w:sz="0" w:space="0" w:color="auto"/>
        <w:bottom w:val="none" w:sz="0" w:space="0" w:color="auto"/>
        <w:right w:val="none" w:sz="0" w:space="0" w:color="auto"/>
      </w:divBdr>
    </w:div>
    <w:div w:id="621109508">
      <w:bodyDiv w:val="1"/>
      <w:marLeft w:val="0"/>
      <w:marRight w:val="0"/>
      <w:marTop w:val="0"/>
      <w:marBottom w:val="0"/>
      <w:divBdr>
        <w:top w:val="none" w:sz="0" w:space="0" w:color="auto"/>
        <w:left w:val="none" w:sz="0" w:space="0" w:color="auto"/>
        <w:bottom w:val="none" w:sz="0" w:space="0" w:color="auto"/>
        <w:right w:val="none" w:sz="0" w:space="0" w:color="auto"/>
      </w:divBdr>
    </w:div>
    <w:div w:id="624507614">
      <w:bodyDiv w:val="1"/>
      <w:marLeft w:val="0"/>
      <w:marRight w:val="0"/>
      <w:marTop w:val="0"/>
      <w:marBottom w:val="0"/>
      <w:divBdr>
        <w:top w:val="none" w:sz="0" w:space="0" w:color="auto"/>
        <w:left w:val="none" w:sz="0" w:space="0" w:color="auto"/>
        <w:bottom w:val="none" w:sz="0" w:space="0" w:color="auto"/>
        <w:right w:val="none" w:sz="0" w:space="0" w:color="auto"/>
      </w:divBdr>
    </w:div>
    <w:div w:id="627665954">
      <w:bodyDiv w:val="1"/>
      <w:marLeft w:val="0"/>
      <w:marRight w:val="0"/>
      <w:marTop w:val="0"/>
      <w:marBottom w:val="0"/>
      <w:divBdr>
        <w:top w:val="none" w:sz="0" w:space="0" w:color="auto"/>
        <w:left w:val="none" w:sz="0" w:space="0" w:color="auto"/>
        <w:bottom w:val="none" w:sz="0" w:space="0" w:color="auto"/>
        <w:right w:val="none" w:sz="0" w:space="0" w:color="auto"/>
      </w:divBdr>
    </w:div>
    <w:div w:id="628318253">
      <w:bodyDiv w:val="1"/>
      <w:marLeft w:val="0"/>
      <w:marRight w:val="0"/>
      <w:marTop w:val="0"/>
      <w:marBottom w:val="0"/>
      <w:divBdr>
        <w:top w:val="none" w:sz="0" w:space="0" w:color="auto"/>
        <w:left w:val="none" w:sz="0" w:space="0" w:color="auto"/>
        <w:bottom w:val="none" w:sz="0" w:space="0" w:color="auto"/>
        <w:right w:val="none" w:sz="0" w:space="0" w:color="auto"/>
      </w:divBdr>
    </w:div>
    <w:div w:id="629242932">
      <w:bodyDiv w:val="1"/>
      <w:marLeft w:val="0"/>
      <w:marRight w:val="0"/>
      <w:marTop w:val="0"/>
      <w:marBottom w:val="0"/>
      <w:divBdr>
        <w:top w:val="none" w:sz="0" w:space="0" w:color="auto"/>
        <w:left w:val="none" w:sz="0" w:space="0" w:color="auto"/>
        <w:bottom w:val="none" w:sz="0" w:space="0" w:color="auto"/>
        <w:right w:val="none" w:sz="0" w:space="0" w:color="auto"/>
      </w:divBdr>
    </w:div>
    <w:div w:id="630207661">
      <w:bodyDiv w:val="1"/>
      <w:marLeft w:val="0"/>
      <w:marRight w:val="0"/>
      <w:marTop w:val="0"/>
      <w:marBottom w:val="0"/>
      <w:divBdr>
        <w:top w:val="none" w:sz="0" w:space="0" w:color="auto"/>
        <w:left w:val="none" w:sz="0" w:space="0" w:color="auto"/>
        <w:bottom w:val="none" w:sz="0" w:space="0" w:color="auto"/>
        <w:right w:val="none" w:sz="0" w:space="0" w:color="auto"/>
      </w:divBdr>
    </w:div>
    <w:div w:id="639188656">
      <w:bodyDiv w:val="1"/>
      <w:marLeft w:val="0"/>
      <w:marRight w:val="0"/>
      <w:marTop w:val="0"/>
      <w:marBottom w:val="0"/>
      <w:divBdr>
        <w:top w:val="none" w:sz="0" w:space="0" w:color="auto"/>
        <w:left w:val="none" w:sz="0" w:space="0" w:color="auto"/>
        <w:bottom w:val="none" w:sz="0" w:space="0" w:color="auto"/>
        <w:right w:val="none" w:sz="0" w:space="0" w:color="auto"/>
      </w:divBdr>
    </w:div>
    <w:div w:id="639846725">
      <w:bodyDiv w:val="1"/>
      <w:marLeft w:val="0"/>
      <w:marRight w:val="0"/>
      <w:marTop w:val="0"/>
      <w:marBottom w:val="0"/>
      <w:divBdr>
        <w:top w:val="none" w:sz="0" w:space="0" w:color="auto"/>
        <w:left w:val="none" w:sz="0" w:space="0" w:color="auto"/>
        <w:bottom w:val="none" w:sz="0" w:space="0" w:color="auto"/>
        <w:right w:val="none" w:sz="0" w:space="0" w:color="auto"/>
      </w:divBdr>
    </w:div>
    <w:div w:id="644745196">
      <w:bodyDiv w:val="1"/>
      <w:marLeft w:val="0"/>
      <w:marRight w:val="0"/>
      <w:marTop w:val="0"/>
      <w:marBottom w:val="0"/>
      <w:divBdr>
        <w:top w:val="none" w:sz="0" w:space="0" w:color="auto"/>
        <w:left w:val="none" w:sz="0" w:space="0" w:color="auto"/>
        <w:bottom w:val="none" w:sz="0" w:space="0" w:color="auto"/>
        <w:right w:val="none" w:sz="0" w:space="0" w:color="auto"/>
      </w:divBdr>
    </w:div>
    <w:div w:id="646325296">
      <w:bodyDiv w:val="1"/>
      <w:marLeft w:val="0"/>
      <w:marRight w:val="0"/>
      <w:marTop w:val="0"/>
      <w:marBottom w:val="0"/>
      <w:divBdr>
        <w:top w:val="none" w:sz="0" w:space="0" w:color="auto"/>
        <w:left w:val="none" w:sz="0" w:space="0" w:color="auto"/>
        <w:bottom w:val="none" w:sz="0" w:space="0" w:color="auto"/>
        <w:right w:val="none" w:sz="0" w:space="0" w:color="auto"/>
      </w:divBdr>
    </w:div>
    <w:div w:id="646860917">
      <w:bodyDiv w:val="1"/>
      <w:marLeft w:val="0"/>
      <w:marRight w:val="0"/>
      <w:marTop w:val="0"/>
      <w:marBottom w:val="0"/>
      <w:divBdr>
        <w:top w:val="none" w:sz="0" w:space="0" w:color="auto"/>
        <w:left w:val="none" w:sz="0" w:space="0" w:color="auto"/>
        <w:bottom w:val="none" w:sz="0" w:space="0" w:color="auto"/>
        <w:right w:val="none" w:sz="0" w:space="0" w:color="auto"/>
      </w:divBdr>
    </w:div>
    <w:div w:id="653492065">
      <w:bodyDiv w:val="1"/>
      <w:marLeft w:val="0"/>
      <w:marRight w:val="0"/>
      <w:marTop w:val="0"/>
      <w:marBottom w:val="0"/>
      <w:divBdr>
        <w:top w:val="none" w:sz="0" w:space="0" w:color="auto"/>
        <w:left w:val="none" w:sz="0" w:space="0" w:color="auto"/>
        <w:bottom w:val="none" w:sz="0" w:space="0" w:color="auto"/>
        <w:right w:val="none" w:sz="0" w:space="0" w:color="auto"/>
      </w:divBdr>
    </w:div>
    <w:div w:id="656805940">
      <w:bodyDiv w:val="1"/>
      <w:marLeft w:val="0"/>
      <w:marRight w:val="0"/>
      <w:marTop w:val="0"/>
      <w:marBottom w:val="0"/>
      <w:divBdr>
        <w:top w:val="none" w:sz="0" w:space="0" w:color="auto"/>
        <w:left w:val="none" w:sz="0" w:space="0" w:color="auto"/>
        <w:bottom w:val="none" w:sz="0" w:space="0" w:color="auto"/>
        <w:right w:val="none" w:sz="0" w:space="0" w:color="auto"/>
      </w:divBdr>
    </w:div>
    <w:div w:id="657880983">
      <w:bodyDiv w:val="1"/>
      <w:marLeft w:val="0"/>
      <w:marRight w:val="0"/>
      <w:marTop w:val="0"/>
      <w:marBottom w:val="0"/>
      <w:divBdr>
        <w:top w:val="none" w:sz="0" w:space="0" w:color="auto"/>
        <w:left w:val="none" w:sz="0" w:space="0" w:color="auto"/>
        <w:bottom w:val="none" w:sz="0" w:space="0" w:color="auto"/>
        <w:right w:val="none" w:sz="0" w:space="0" w:color="auto"/>
      </w:divBdr>
    </w:div>
    <w:div w:id="662516646">
      <w:bodyDiv w:val="1"/>
      <w:marLeft w:val="0"/>
      <w:marRight w:val="0"/>
      <w:marTop w:val="0"/>
      <w:marBottom w:val="0"/>
      <w:divBdr>
        <w:top w:val="none" w:sz="0" w:space="0" w:color="auto"/>
        <w:left w:val="none" w:sz="0" w:space="0" w:color="auto"/>
        <w:bottom w:val="none" w:sz="0" w:space="0" w:color="auto"/>
        <w:right w:val="none" w:sz="0" w:space="0" w:color="auto"/>
      </w:divBdr>
    </w:div>
    <w:div w:id="664436200">
      <w:bodyDiv w:val="1"/>
      <w:marLeft w:val="0"/>
      <w:marRight w:val="0"/>
      <w:marTop w:val="0"/>
      <w:marBottom w:val="0"/>
      <w:divBdr>
        <w:top w:val="none" w:sz="0" w:space="0" w:color="auto"/>
        <w:left w:val="none" w:sz="0" w:space="0" w:color="auto"/>
        <w:bottom w:val="none" w:sz="0" w:space="0" w:color="auto"/>
        <w:right w:val="none" w:sz="0" w:space="0" w:color="auto"/>
      </w:divBdr>
    </w:div>
    <w:div w:id="670333723">
      <w:bodyDiv w:val="1"/>
      <w:marLeft w:val="0"/>
      <w:marRight w:val="0"/>
      <w:marTop w:val="0"/>
      <w:marBottom w:val="0"/>
      <w:divBdr>
        <w:top w:val="none" w:sz="0" w:space="0" w:color="auto"/>
        <w:left w:val="none" w:sz="0" w:space="0" w:color="auto"/>
        <w:bottom w:val="none" w:sz="0" w:space="0" w:color="auto"/>
        <w:right w:val="none" w:sz="0" w:space="0" w:color="auto"/>
      </w:divBdr>
    </w:div>
    <w:div w:id="672341564">
      <w:bodyDiv w:val="1"/>
      <w:marLeft w:val="0"/>
      <w:marRight w:val="0"/>
      <w:marTop w:val="0"/>
      <w:marBottom w:val="0"/>
      <w:divBdr>
        <w:top w:val="none" w:sz="0" w:space="0" w:color="auto"/>
        <w:left w:val="none" w:sz="0" w:space="0" w:color="auto"/>
        <w:bottom w:val="none" w:sz="0" w:space="0" w:color="auto"/>
        <w:right w:val="none" w:sz="0" w:space="0" w:color="auto"/>
      </w:divBdr>
    </w:div>
    <w:div w:id="674040375">
      <w:bodyDiv w:val="1"/>
      <w:marLeft w:val="0"/>
      <w:marRight w:val="0"/>
      <w:marTop w:val="0"/>
      <w:marBottom w:val="0"/>
      <w:divBdr>
        <w:top w:val="none" w:sz="0" w:space="0" w:color="auto"/>
        <w:left w:val="none" w:sz="0" w:space="0" w:color="auto"/>
        <w:bottom w:val="none" w:sz="0" w:space="0" w:color="auto"/>
        <w:right w:val="none" w:sz="0" w:space="0" w:color="auto"/>
      </w:divBdr>
    </w:div>
    <w:div w:id="674694362">
      <w:bodyDiv w:val="1"/>
      <w:marLeft w:val="0"/>
      <w:marRight w:val="0"/>
      <w:marTop w:val="0"/>
      <w:marBottom w:val="0"/>
      <w:divBdr>
        <w:top w:val="none" w:sz="0" w:space="0" w:color="auto"/>
        <w:left w:val="none" w:sz="0" w:space="0" w:color="auto"/>
        <w:bottom w:val="none" w:sz="0" w:space="0" w:color="auto"/>
        <w:right w:val="none" w:sz="0" w:space="0" w:color="auto"/>
      </w:divBdr>
    </w:div>
    <w:div w:id="679549480">
      <w:bodyDiv w:val="1"/>
      <w:marLeft w:val="0"/>
      <w:marRight w:val="0"/>
      <w:marTop w:val="0"/>
      <w:marBottom w:val="0"/>
      <w:divBdr>
        <w:top w:val="none" w:sz="0" w:space="0" w:color="auto"/>
        <w:left w:val="none" w:sz="0" w:space="0" w:color="auto"/>
        <w:bottom w:val="none" w:sz="0" w:space="0" w:color="auto"/>
        <w:right w:val="none" w:sz="0" w:space="0" w:color="auto"/>
      </w:divBdr>
    </w:div>
    <w:div w:id="680157099">
      <w:bodyDiv w:val="1"/>
      <w:marLeft w:val="0"/>
      <w:marRight w:val="0"/>
      <w:marTop w:val="0"/>
      <w:marBottom w:val="0"/>
      <w:divBdr>
        <w:top w:val="none" w:sz="0" w:space="0" w:color="auto"/>
        <w:left w:val="none" w:sz="0" w:space="0" w:color="auto"/>
        <w:bottom w:val="none" w:sz="0" w:space="0" w:color="auto"/>
        <w:right w:val="none" w:sz="0" w:space="0" w:color="auto"/>
      </w:divBdr>
    </w:div>
    <w:div w:id="685713716">
      <w:bodyDiv w:val="1"/>
      <w:marLeft w:val="0"/>
      <w:marRight w:val="0"/>
      <w:marTop w:val="0"/>
      <w:marBottom w:val="0"/>
      <w:divBdr>
        <w:top w:val="none" w:sz="0" w:space="0" w:color="auto"/>
        <w:left w:val="none" w:sz="0" w:space="0" w:color="auto"/>
        <w:bottom w:val="none" w:sz="0" w:space="0" w:color="auto"/>
        <w:right w:val="none" w:sz="0" w:space="0" w:color="auto"/>
      </w:divBdr>
    </w:div>
    <w:div w:id="690684467">
      <w:bodyDiv w:val="1"/>
      <w:marLeft w:val="0"/>
      <w:marRight w:val="0"/>
      <w:marTop w:val="0"/>
      <w:marBottom w:val="0"/>
      <w:divBdr>
        <w:top w:val="none" w:sz="0" w:space="0" w:color="auto"/>
        <w:left w:val="none" w:sz="0" w:space="0" w:color="auto"/>
        <w:bottom w:val="none" w:sz="0" w:space="0" w:color="auto"/>
        <w:right w:val="none" w:sz="0" w:space="0" w:color="auto"/>
      </w:divBdr>
    </w:div>
    <w:div w:id="691683001">
      <w:bodyDiv w:val="1"/>
      <w:marLeft w:val="0"/>
      <w:marRight w:val="0"/>
      <w:marTop w:val="0"/>
      <w:marBottom w:val="0"/>
      <w:divBdr>
        <w:top w:val="none" w:sz="0" w:space="0" w:color="auto"/>
        <w:left w:val="none" w:sz="0" w:space="0" w:color="auto"/>
        <w:bottom w:val="none" w:sz="0" w:space="0" w:color="auto"/>
        <w:right w:val="none" w:sz="0" w:space="0" w:color="auto"/>
      </w:divBdr>
    </w:div>
    <w:div w:id="693312893">
      <w:bodyDiv w:val="1"/>
      <w:marLeft w:val="0"/>
      <w:marRight w:val="0"/>
      <w:marTop w:val="0"/>
      <w:marBottom w:val="0"/>
      <w:divBdr>
        <w:top w:val="none" w:sz="0" w:space="0" w:color="auto"/>
        <w:left w:val="none" w:sz="0" w:space="0" w:color="auto"/>
        <w:bottom w:val="none" w:sz="0" w:space="0" w:color="auto"/>
        <w:right w:val="none" w:sz="0" w:space="0" w:color="auto"/>
      </w:divBdr>
    </w:div>
    <w:div w:id="695472546">
      <w:bodyDiv w:val="1"/>
      <w:marLeft w:val="0"/>
      <w:marRight w:val="0"/>
      <w:marTop w:val="0"/>
      <w:marBottom w:val="0"/>
      <w:divBdr>
        <w:top w:val="none" w:sz="0" w:space="0" w:color="auto"/>
        <w:left w:val="none" w:sz="0" w:space="0" w:color="auto"/>
        <w:bottom w:val="none" w:sz="0" w:space="0" w:color="auto"/>
        <w:right w:val="none" w:sz="0" w:space="0" w:color="auto"/>
      </w:divBdr>
    </w:div>
    <w:div w:id="700784820">
      <w:bodyDiv w:val="1"/>
      <w:marLeft w:val="0"/>
      <w:marRight w:val="0"/>
      <w:marTop w:val="0"/>
      <w:marBottom w:val="0"/>
      <w:divBdr>
        <w:top w:val="none" w:sz="0" w:space="0" w:color="auto"/>
        <w:left w:val="none" w:sz="0" w:space="0" w:color="auto"/>
        <w:bottom w:val="none" w:sz="0" w:space="0" w:color="auto"/>
        <w:right w:val="none" w:sz="0" w:space="0" w:color="auto"/>
      </w:divBdr>
    </w:div>
    <w:div w:id="702288189">
      <w:bodyDiv w:val="1"/>
      <w:marLeft w:val="0"/>
      <w:marRight w:val="0"/>
      <w:marTop w:val="0"/>
      <w:marBottom w:val="0"/>
      <w:divBdr>
        <w:top w:val="none" w:sz="0" w:space="0" w:color="auto"/>
        <w:left w:val="none" w:sz="0" w:space="0" w:color="auto"/>
        <w:bottom w:val="none" w:sz="0" w:space="0" w:color="auto"/>
        <w:right w:val="none" w:sz="0" w:space="0" w:color="auto"/>
      </w:divBdr>
    </w:div>
    <w:div w:id="705981998">
      <w:bodyDiv w:val="1"/>
      <w:marLeft w:val="0"/>
      <w:marRight w:val="0"/>
      <w:marTop w:val="0"/>
      <w:marBottom w:val="0"/>
      <w:divBdr>
        <w:top w:val="none" w:sz="0" w:space="0" w:color="auto"/>
        <w:left w:val="none" w:sz="0" w:space="0" w:color="auto"/>
        <w:bottom w:val="none" w:sz="0" w:space="0" w:color="auto"/>
        <w:right w:val="none" w:sz="0" w:space="0" w:color="auto"/>
      </w:divBdr>
    </w:div>
    <w:div w:id="709652483">
      <w:bodyDiv w:val="1"/>
      <w:marLeft w:val="0"/>
      <w:marRight w:val="0"/>
      <w:marTop w:val="0"/>
      <w:marBottom w:val="0"/>
      <w:divBdr>
        <w:top w:val="none" w:sz="0" w:space="0" w:color="auto"/>
        <w:left w:val="none" w:sz="0" w:space="0" w:color="auto"/>
        <w:bottom w:val="none" w:sz="0" w:space="0" w:color="auto"/>
        <w:right w:val="none" w:sz="0" w:space="0" w:color="auto"/>
      </w:divBdr>
    </w:div>
    <w:div w:id="711004477">
      <w:bodyDiv w:val="1"/>
      <w:marLeft w:val="0"/>
      <w:marRight w:val="0"/>
      <w:marTop w:val="0"/>
      <w:marBottom w:val="0"/>
      <w:divBdr>
        <w:top w:val="none" w:sz="0" w:space="0" w:color="auto"/>
        <w:left w:val="none" w:sz="0" w:space="0" w:color="auto"/>
        <w:bottom w:val="none" w:sz="0" w:space="0" w:color="auto"/>
        <w:right w:val="none" w:sz="0" w:space="0" w:color="auto"/>
      </w:divBdr>
    </w:div>
    <w:div w:id="713313536">
      <w:bodyDiv w:val="1"/>
      <w:marLeft w:val="0"/>
      <w:marRight w:val="0"/>
      <w:marTop w:val="0"/>
      <w:marBottom w:val="0"/>
      <w:divBdr>
        <w:top w:val="none" w:sz="0" w:space="0" w:color="auto"/>
        <w:left w:val="none" w:sz="0" w:space="0" w:color="auto"/>
        <w:bottom w:val="none" w:sz="0" w:space="0" w:color="auto"/>
        <w:right w:val="none" w:sz="0" w:space="0" w:color="auto"/>
      </w:divBdr>
    </w:div>
    <w:div w:id="717357719">
      <w:bodyDiv w:val="1"/>
      <w:marLeft w:val="0"/>
      <w:marRight w:val="0"/>
      <w:marTop w:val="0"/>
      <w:marBottom w:val="0"/>
      <w:divBdr>
        <w:top w:val="none" w:sz="0" w:space="0" w:color="auto"/>
        <w:left w:val="none" w:sz="0" w:space="0" w:color="auto"/>
        <w:bottom w:val="none" w:sz="0" w:space="0" w:color="auto"/>
        <w:right w:val="none" w:sz="0" w:space="0" w:color="auto"/>
      </w:divBdr>
    </w:div>
    <w:div w:id="719088493">
      <w:bodyDiv w:val="1"/>
      <w:marLeft w:val="0"/>
      <w:marRight w:val="0"/>
      <w:marTop w:val="0"/>
      <w:marBottom w:val="0"/>
      <w:divBdr>
        <w:top w:val="none" w:sz="0" w:space="0" w:color="auto"/>
        <w:left w:val="none" w:sz="0" w:space="0" w:color="auto"/>
        <w:bottom w:val="none" w:sz="0" w:space="0" w:color="auto"/>
        <w:right w:val="none" w:sz="0" w:space="0" w:color="auto"/>
      </w:divBdr>
    </w:div>
    <w:div w:id="719789043">
      <w:bodyDiv w:val="1"/>
      <w:marLeft w:val="0"/>
      <w:marRight w:val="0"/>
      <w:marTop w:val="0"/>
      <w:marBottom w:val="0"/>
      <w:divBdr>
        <w:top w:val="none" w:sz="0" w:space="0" w:color="auto"/>
        <w:left w:val="none" w:sz="0" w:space="0" w:color="auto"/>
        <w:bottom w:val="none" w:sz="0" w:space="0" w:color="auto"/>
        <w:right w:val="none" w:sz="0" w:space="0" w:color="auto"/>
      </w:divBdr>
    </w:div>
    <w:div w:id="720591812">
      <w:bodyDiv w:val="1"/>
      <w:marLeft w:val="0"/>
      <w:marRight w:val="0"/>
      <w:marTop w:val="0"/>
      <w:marBottom w:val="0"/>
      <w:divBdr>
        <w:top w:val="none" w:sz="0" w:space="0" w:color="auto"/>
        <w:left w:val="none" w:sz="0" w:space="0" w:color="auto"/>
        <w:bottom w:val="none" w:sz="0" w:space="0" w:color="auto"/>
        <w:right w:val="none" w:sz="0" w:space="0" w:color="auto"/>
      </w:divBdr>
    </w:div>
    <w:div w:id="724528450">
      <w:bodyDiv w:val="1"/>
      <w:marLeft w:val="0"/>
      <w:marRight w:val="0"/>
      <w:marTop w:val="0"/>
      <w:marBottom w:val="0"/>
      <w:divBdr>
        <w:top w:val="none" w:sz="0" w:space="0" w:color="auto"/>
        <w:left w:val="none" w:sz="0" w:space="0" w:color="auto"/>
        <w:bottom w:val="none" w:sz="0" w:space="0" w:color="auto"/>
        <w:right w:val="none" w:sz="0" w:space="0" w:color="auto"/>
      </w:divBdr>
    </w:div>
    <w:div w:id="731273469">
      <w:bodyDiv w:val="1"/>
      <w:marLeft w:val="0"/>
      <w:marRight w:val="0"/>
      <w:marTop w:val="0"/>
      <w:marBottom w:val="0"/>
      <w:divBdr>
        <w:top w:val="none" w:sz="0" w:space="0" w:color="auto"/>
        <w:left w:val="none" w:sz="0" w:space="0" w:color="auto"/>
        <w:bottom w:val="none" w:sz="0" w:space="0" w:color="auto"/>
        <w:right w:val="none" w:sz="0" w:space="0" w:color="auto"/>
      </w:divBdr>
    </w:div>
    <w:div w:id="733091247">
      <w:bodyDiv w:val="1"/>
      <w:marLeft w:val="0"/>
      <w:marRight w:val="0"/>
      <w:marTop w:val="0"/>
      <w:marBottom w:val="0"/>
      <w:divBdr>
        <w:top w:val="none" w:sz="0" w:space="0" w:color="auto"/>
        <w:left w:val="none" w:sz="0" w:space="0" w:color="auto"/>
        <w:bottom w:val="none" w:sz="0" w:space="0" w:color="auto"/>
        <w:right w:val="none" w:sz="0" w:space="0" w:color="auto"/>
      </w:divBdr>
    </w:div>
    <w:div w:id="733741254">
      <w:bodyDiv w:val="1"/>
      <w:marLeft w:val="0"/>
      <w:marRight w:val="0"/>
      <w:marTop w:val="0"/>
      <w:marBottom w:val="0"/>
      <w:divBdr>
        <w:top w:val="none" w:sz="0" w:space="0" w:color="auto"/>
        <w:left w:val="none" w:sz="0" w:space="0" w:color="auto"/>
        <w:bottom w:val="none" w:sz="0" w:space="0" w:color="auto"/>
        <w:right w:val="none" w:sz="0" w:space="0" w:color="auto"/>
      </w:divBdr>
    </w:div>
    <w:div w:id="736901899">
      <w:bodyDiv w:val="1"/>
      <w:marLeft w:val="0"/>
      <w:marRight w:val="0"/>
      <w:marTop w:val="0"/>
      <w:marBottom w:val="0"/>
      <w:divBdr>
        <w:top w:val="none" w:sz="0" w:space="0" w:color="auto"/>
        <w:left w:val="none" w:sz="0" w:space="0" w:color="auto"/>
        <w:bottom w:val="none" w:sz="0" w:space="0" w:color="auto"/>
        <w:right w:val="none" w:sz="0" w:space="0" w:color="auto"/>
      </w:divBdr>
    </w:div>
    <w:div w:id="737509119">
      <w:bodyDiv w:val="1"/>
      <w:marLeft w:val="0"/>
      <w:marRight w:val="0"/>
      <w:marTop w:val="0"/>
      <w:marBottom w:val="0"/>
      <w:divBdr>
        <w:top w:val="none" w:sz="0" w:space="0" w:color="auto"/>
        <w:left w:val="none" w:sz="0" w:space="0" w:color="auto"/>
        <w:bottom w:val="none" w:sz="0" w:space="0" w:color="auto"/>
        <w:right w:val="none" w:sz="0" w:space="0" w:color="auto"/>
      </w:divBdr>
    </w:div>
    <w:div w:id="738019855">
      <w:bodyDiv w:val="1"/>
      <w:marLeft w:val="0"/>
      <w:marRight w:val="0"/>
      <w:marTop w:val="0"/>
      <w:marBottom w:val="0"/>
      <w:divBdr>
        <w:top w:val="none" w:sz="0" w:space="0" w:color="auto"/>
        <w:left w:val="none" w:sz="0" w:space="0" w:color="auto"/>
        <w:bottom w:val="none" w:sz="0" w:space="0" w:color="auto"/>
        <w:right w:val="none" w:sz="0" w:space="0" w:color="auto"/>
      </w:divBdr>
    </w:div>
    <w:div w:id="739910879">
      <w:bodyDiv w:val="1"/>
      <w:marLeft w:val="0"/>
      <w:marRight w:val="0"/>
      <w:marTop w:val="0"/>
      <w:marBottom w:val="0"/>
      <w:divBdr>
        <w:top w:val="none" w:sz="0" w:space="0" w:color="auto"/>
        <w:left w:val="none" w:sz="0" w:space="0" w:color="auto"/>
        <w:bottom w:val="none" w:sz="0" w:space="0" w:color="auto"/>
        <w:right w:val="none" w:sz="0" w:space="0" w:color="auto"/>
      </w:divBdr>
    </w:div>
    <w:div w:id="741567530">
      <w:bodyDiv w:val="1"/>
      <w:marLeft w:val="0"/>
      <w:marRight w:val="0"/>
      <w:marTop w:val="0"/>
      <w:marBottom w:val="0"/>
      <w:divBdr>
        <w:top w:val="none" w:sz="0" w:space="0" w:color="auto"/>
        <w:left w:val="none" w:sz="0" w:space="0" w:color="auto"/>
        <w:bottom w:val="none" w:sz="0" w:space="0" w:color="auto"/>
        <w:right w:val="none" w:sz="0" w:space="0" w:color="auto"/>
      </w:divBdr>
    </w:div>
    <w:div w:id="743650216">
      <w:bodyDiv w:val="1"/>
      <w:marLeft w:val="0"/>
      <w:marRight w:val="0"/>
      <w:marTop w:val="0"/>
      <w:marBottom w:val="0"/>
      <w:divBdr>
        <w:top w:val="none" w:sz="0" w:space="0" w:color="auto"/>
        <w:left w:val="none" w:sz="0" w:space="0" w:color="auto"/>
        <w:bottom w:val="none" w:sz="0" w:space="0" w:color="auto"/>
        <w:right w:val="none" w:sz="0" w:space="0" w:color="auto"/>
      </w:divBdr>
    </w:div>
    <w:div w:id="746193757">
      <w:bodyDiv w:val="1"/>
      <w:marLeft w:val="0"/>
      <w:marRight w:val="0"/>
      <w:marTop w:val="0"/>
      <w:marBottom w:val="0"/>
      <w:divBdr>
        <w:top w:val="none" w:sz="0" w:space="0" w:color="auto"/>
        <w:left w:val="none" w:sz="0" w:space="0" w:color="auto"/>
        <w:bottom w:val="none" w:sz="0" w:space="0" w:color="auto"/>
        <w:right w:val="none" w:sz="0" w:space="0" w:color="auto"/>
      </w:divBdr>
    </w:div>
    <w:div w:id="748037158">
      <w:bodyDiv w:val="1"/>
      <w:marLeft w:val="0"/>
      <w:marRight w:val="0"/>
      <w:marTop w:val="0"/>
      <w:marBottom w:val="0"/>
      <w:divBdr>
        <w:top w:val="none" w:sz="0" w:space="0" w:color="auto"/>
        <w:left w:val="none" w:sz="0" w:space="0" w:color="auto"/>
        <w:bottom w:val="none" w:sz="0" w:space="0" w:color="auto"/>
        <w:right w:val="none" w:sz="0" w:space="0" w:color="auto"/>
      </w:divBdr>
    </w:div>
    <w:div w:id="749278622">
      <w:bodyDiv w:val="1"/>
      <w:marLeft w:val="0"/>
      <w:marRight w:val="0"/>
      <w:marTop w:val="0"/>
      <w:marBottom w:val="0"/>
      <w:divBdr>
        <w:top w:val="none" w:sz="0" w:space="0" w:color="auto"/>
        <w:left w:val="none" w:sz="0" w:space="0" w:color="auto"/>
        <w:bottom w:val="none" w:sz="0" w:space="0" w:color="auto"/>
        <w:right w:val="none" w:sz="0" w:space="0" w:color="auto"/>
      </w:divBdr>
    </w:div>
    <w:div w:id="765612112">
      <w:bodyDiv w:val="1"/>
      <w:marLeft w:val="0"/>
      <w:marRight w:val="0"/>
      <w:marTop w:val="0"/>
      <w:marBottom w:val="0"/>
      <w:divBdr>
        <w:top w:val="none" w:sz="0" w:space="0" w:color="auto"/>
        <w:left w:val="none" w:sz="0" w:space="0" w:color="auto"/>
        <w:bottom w:val="none" w:sz="0" w:space="0" w:color="auto"/>
        <w:right w:val="none" w:sz="0" w:space="0" w:color="auto"/>
      </w:divBdr>
    </w:div>
    <w:div w:id="767232622">
      <w:bodyDiv w:val="1"/>
      <w:marLeft w:val="0"/>
      <w:marRight w:val="0"/>
      <w:marTop w:val="0"/>
      <w:marBottom w:val="0"/>
      <w:divBdr>
        <w:top w:val="none" w:sz="0" w:space="0" w:color="auto"/>
        <w:left w:val="none" w:sz="0" w:space="0" w:color="auto"/>
        <w:bottom w:val="none" w:sz="0" w:space="0" w:color="auto"/>
        <w:right w:val="none" w:sz="0" w:space="0" w:color="auto"/>
      </w:divBdr>
    </w:div>
    <w:div w:id="771441713">
      <w:bodyDiv w:val="1"/>
      <w:marLeft w:val="0"/>
      <w:marRight w:val="0"/>
      <w:marTop w:val="0"/>
      <w:marBottom w:val="0"/>
      <w:divBdr>
        <w:top w:val="none" w:sz="0" w:space="0" w:color="auto"/>
        <w:left w:val="none" w:sz="0" w:space="0" w:color="auto"/>
        <w:bottom w:val="none" w:sz="0" w:space="0" w:color="auto"/>
        <w:right w:val="none" w:sz="0" w:space="0" w:color="auto"/>
      </w:divBdr>
    </w:div>
    <w:div w:id="773012783">
      <w:bodyDiv w:val="1"/>
      <w:marLeft w:val="0"/>
      <w:marRight w:val="0"/>
      <w:marTop w:val="0"/>
      <w:marBottom w:val="0"/>
      <w:divBdr>
        <w:top w:val="none" w:sz="0" w:space="0" w:color="auto"/>
        <w:left w:val="none" w:sz="0" w:space="0" w:color="auto"/>
        <w:bottom w:val="none" w:sz="0" w:space="0" w:color="auto"/>
        <w:right w:val="none" w:sz="0" w:space="0" w:color="auto"/>
      </w:divBdr>
    </w:div>
    <w:div w:id="775517992">
      <w:bodyDiv w:val="1"/>
      <w:marLeft w:val="0"/>
      <w:marRight w:val="0"/>
      <w:marTop w:val="0"/>
      <w:marBottom w:val="0"/>
      <w:divBdr>
        <w:top w:val="none" w:sz="0" w:space="0" w:color="auto"/>
        <w:left w:val="none" w:sz="0" w:space="0" w:color="auto"/>
        <w:bottom w:val="none" w:sz="0" w:space="0" w:color="auto"/>
        <w:right w:val="none" w:sz="0" w:space="0" w:color="auto"/>
      </w:divBdr>
    </w:div>
    <w:div w:id="777985798">
      <w:bodyDiv w:val="1"/>
      <w:marLeft w:val="0"/>
      <w:marRight w:val="0"/>
      <w:marTop w:val="0"/>
      <w:marBottom w:val="0"/>
      <w:divBdr>
        <w:top w:val="none" w:sz="0" w:space="0" w:color="auto"/>
        <w:left w:val="none" w:sz="0" w:space="0" w:color="auto"/>
        <w:bottom w:val="none" w:sz="0" w:space="0" w:color="auto"/>
        <w:right w:val="none" w:sz="0" w:space="0" w:color="auto"/>
      </w:divBdr>
    </w:div>
    <w:div w:id="779882558">
      <w:bodyDiv w:val="1"/>
      <w:marLeft w:val="0"/>
      <w:marRight w:val="0"/>
      <w:marTop w:val="0"/>
      <w:marBottom w:val="0"/>
      <w:divBdr>
        <w:top w:val="none" w:sz="0" w:space="0" w:color="auto"/>
        <w:left w:val="none" w:sz="0" w:space="0" w:color="auto"/>
        <w:bottom w:val="none" w:sz="0" w:space="0" w:color="auto"/>
        <w:right w:val="none" w:sz="0" w:space="0" w:color="auto"/>
      </w:divBdr>
    </w:div>
    <w:div w:id="780876685">
      <w:bodyDiv w:val="1"/>
      <w:marLeft w:val="0"/>
      <w:marRight w:val="0"/>
      <w:marTop w:val="0"/>
      <w:marBottom w:val="0"/>
      <w:divBdr>
        <w:top w:val="none" w:sz="0" w:space="0" w:color="auto"/>
        <w:left w:val="none" w:sz="0" w:space="0" w:color="auto"/>
        <w:bottom w:val="none" w:sz="0" w:space="0" w:color="auto"/>
        <w:right w:val="none" w:sz="0" w:space="0" w:color="auto"/>
      </w:divBdr>
    </w:div>
    <w:div w:id="781068940">
      <w:bodyDiv w:val="1"/>
      <w:marLeft w:val="0"/>
      <w:marRight w:val="0"/>
      <w:marTop w:val="0"/>
      <w:marBottom w:val="0"/>
      <w:divBdr>
        <w:top w:val="none" w:sz="0" w:space="0" w:color="auto"/>
        <w:left w:val="none" w:sz="0" w:space="0" w:color="auto"/>
        <w:bottom w:val="none" w:sz="0" w:space="0" w:color="auto"/>
        <w:right w:val="none" w:sz="0" w:space="0" w:color="auto"/>
      </w:divBdr>
    </w:div>
    <w:div w:id="783184543">
      <w:bodyDiv w:val="1"/>
      <w:marLeft w:val="0"/>
      <w:marRight w:val="0"/>
      <w:marTop w:val="0"/>
      <w:marBottom w:val="0"/>
      <w:divBdr>
        <w:top w:val="none" w:sz="0" w:space="0" w:color="auto"/>
        <w:left w:val="none" w:sz="0" w:space="0" w:color="auto"/>
        <w:bottom w:val="none" w:sz="0" w:space="0" w:color="auto"/>
        <w:right w:val="none" w:sz="0" w:space="0" w:color="auto"/>
      </w:divBdr>
    </w:div>
    <w:div w:id="784468565">
      <w:bodyDiv w:val="1"/>
      <w:marLeft w:val="0"/>
      <w:marRight w:val="0"/>
      <w:marTop w:val="0"/>
      <w:marBottom w:val="0"/>
      <w:divBdr>
        <w:top w:val="none" w:sz="0" w:space="0" w:color="auto"/>
        <w:left w:val="none" w:sz="0" w:space="0" w:color="auto"/>
        <w:bottom w:val="none" w:sz="0" w:space="0" w:color="auto"/>
        <w:right w:val="none" w:sz="0" w:space="0" w:color="auto"/>
      </w:divBdr>
    </w:div>
    <w:div w:id="786700929">
      <w:bodyDiv w:val="1"/>
      <w:marLeft w:val="0"/>
      <w:marRight w:val="0"/>
      <w:marTop w:val="0"/>
      <w:marBottom w:val="0"/>
      <w:divBdr>
        <w:top w:val="none" w:sz="0" w:space="0" w:color="auto"/>
        <w:left w:val="none" w:sz="0" w:space="0" w:color="auto"/>
        <w:bottom w:val="none" w:sz="0" w:space="0" w:color="auto"/>
        <w:right w:val="none" w:sz="0" w:space="0" w:color="auto"/>
      </w:divBdr>
    </w:div>
    <w:div w:id="788357152">
      <w:bodyDiv w:val="1"/>
      <w:marLeft w:val="0"/>
      <w:marRight w:val="0"/>
      <w:marTop w:val="0"/>
      <w:marBottom w:val="0"/>
      <w:divBdr>
        <w:top w:val="none" w:sz="0" w:space="0" w:color="auto"/>
        <w:left w:val="none" w:sz="0" w:space="0" w:color="auto"/>
        <w:bottom w:val="none" w:sz="0" w:space="0" w:color="auto"/>
        <w:right w:val="none" w:sz="0" w:space="0" w:color="auto"/>
      </w:divBdr>
    </w:div>
    <w:div w:id="791557216">
      <w:bodyDiv w:val="1"/>
      <w:marLeft w:val="0"/>
      <w:marRight w:val="0"/>
      <w:marTop w:val="0"/>
      <w:marBottom w:val="0"/>
      <w:divBdr>
        <w:top w:val="none" w:sz="0" w:space="0" w:color="auto"/>
        <w:left w:val="none" w:sz="0" w:space="0" w:color="auto"/>
        <w:bottom w:val="none" w:sz="0" w:space="0" w:color="auto"/>
        <w:right w:val="none" w:sz="0" w:space="0" w:color="auto"/>
      </w:divBdr>
    </w:div>
    <w:div w:id="793596425">
      <w:bodyDiv w:val="1"/>
      <w:marLeft w:val="0"/>
      <w:marRight w:val="0"/>
      <w:marTop w:val="0"/>
      <w:marBottom w:val="0"/>
      <w:divBdr>
        <w:top w:val="none" w:sz="0" w:space="0" w:color="auto"/>
        <w:left w:val="none" w:sz="0" w:space="0" w:color="auto"/>
        <w:bottom w:val="none" w:sz="0" w:space="0" w:color="auto"/>
        <w:right w:val="none" w:sz="0" w:space="0" w:color="auto"/>
      </w:divBdr>
    </w:div>
    <w:div w:id="793987434">
      <w:bodyDiv w:val="1"/>
      <w:marLeft w:val="0"/>
      <w:marRight w:val="0"/>
      <w:marTop w:val="0"/>
      <w:marBottom w:val="0"/>
      <w:divBdr>
        <w:top w:val="none" w:sz="0" w:space="0" w:color="auto"/>
        <w:left w:val="none" w:sz="0" w:space="0" w:color="auto"/>
        <w:bottom w:val="none" w:sz="0" w:space="0" w:color="auto"/>
        <w:right w:val="none" w:sz="0" w:space="0" w:color="auto"/>
      </w:divBdr>
    </w:div>
    <w:div w:id="794835770">
      <w:bodyDiv w:val="1"/>
      <w:marLeft w:val="0"/>
      <w:marRight w:val="0"/>
      <w:marTop w:val="0"/>
      <w:marBottom w:val="0"/>
      <w:divBdr>
        <w:top w:val="none" w:sz="0" w:space="0" w:color="auto"/>
        <w:left w:val="none" w:sz="0" w:space="0" w:color="auto"/>
        <w:bottom w:val="none" w:sz="0" w:space="0" w:color="auto"/>
        <w:right w:val="none" w:sz="0" w:space="0" w:color="auto"/>
      </w:divBdr>
    </w:div>
    <w:div w:id="795873535">
      <w:bodyDiv w:val="1"/>
      <w:marLeft w:val="0"/>
      <w:marRight w:val="0"/>
      <w:marTop w:val="0"/>
      <w:marBottom w:val="0"/>
      <w:divBdr>
        <w:top w:val="none" w:sz="0" w:space="0" w:color="auto"/>
        <w:left w:val="none" w:sz="0" w:space="0" w:color="auto"/>
        <w:bottom w:val="none" w:sz="0" w:space="0" w:color="auto"/>
        <w:right w:val="none" w:sz="0" w:space="0" w:color="auto"/>
      </w:divBdr>
    </w:div>
    <w:div w:id="797534315">
      <w:bodyDiv w:val="1"/>
      <w:marLeft w:val="0"/>
      <w:marRight w:val="0"/>
      <w:marTop w:val="0"/>
      <w:marBottom w:val="0"/>
      <w:divBdr>
        <w:top w:val="none" w:sz="0" w:space="0" w:color="auto"/>
        <w:left w:val="none" w:sz="0" w:space="0" w:color="auto"/>
        <w:bottom w:val="none" w:sz="0" w:space="0" w:color="auto"/>
        <w:right w:val="none" w:sz="0" w:space="0" w:color="auto"/>
      </w:divBdr>
    </w:div>
    <w:div w:id="799499982">
      <w:bodyDiv w:val="1"/>
      <w:marLeft w:val="0"/>
      <w:marRight w:val="0"/>
      <w:marTop w:val="0"/>
      <w:marBottom w:val="0"/>
      <w:divBdr>
        <w:top w:val="none" w:sz="0" w:space="0" w:color="auto"/>
        <w:left w:val="none" w:sz="0" w:space="0" w:color="auto"/>
        <w:bottom w:val="none" w:sz="0" w:space="0" w:color="auto"/>
        <w:right w:val="none" w:sz="0" w:space="0" w:color="auto"/>
      </w:divBdr>
    </w:div>
    <w:div w:id="806321403">
      <w:bodyDiv w:val="1"/>
      <w:marLeft w:val="0"/>
      <w:marRight w:val="0"/>
      <w:marTop w:val="0"/>
      <w:marBottom w:val="0"/>
      <w:divBdr>
        <w:top w:val="none" w:sz="0" w:space="0" w:color="auto"/>
        <w:left w:val="none" w:sz="0" w:space="0" w:color="auto"/>
        <w:bottom w:val="none" w:sz="0" w:space="0" w:color="auto"/>
        <w:right w:val="none" w:sz="0" w:space="0" w:color="auto"/>
      </w:divBdr>
    </w:div>
    <w:div w:id="810171974">
      <w:bodyDiv w:val="1"/>
      <w:marLeft w:val="0"/>
      <w:marRight w:val="0"/>
      <w:marTop w:val="0"/>
      <w:marBottom w:val="0"/>
      <w:divBdr>
        <w:top w:val="none" w:sz="0" w:space="0" w:color="auto"/>
        <w:left w:val="none" w:sz="0" w:space="0" w:color="auto"/>
        <w:bottom w:val="none" w:sz="0" w:space="0" w:color="auto"/>
        <w:right w:val="none" w:sz="0" w:space="0" w:color="auto"/>
      </w:divBdr>
    </w:div>
    <w:div w:id="813254920">
      <w:bodyDiv w:val="1"/>
      <w:marLeft w:val="0"/>
      <w:marRight w:val="0"/>
      <w:marTop w:val="0"/>
      <w:marBottom w:val="0"/>
      <w:divBdr>
        <w:top w:val="none" w:sz="0" w:space="0" w:color="auto"/>
        <w:left w:val="none" w:sz="0" w:space="0" w:color="auto"/>
        <w:bottom w:val="none" w:sz="0" w:space="0" w:color="auto"/>
        <w:right w:val="none" w:sz="0" w:space="0" w:color="auto"/>
      </w:divBdr>
    </w:div>
    <w:div w:id="822626228">
      <w:bodyDiv w:val="1"/>
      <w:marLeft w:val="0"/>
      <w:marRight w:val="0"/>
      <w:marTop w:val="0"/>
      <w:marBottom w:val="0"/>
      <w:divBdr>
        <w:top w:val="none" w:sz="0" w:space="0" w:color="auto"/>
        <w:left w:val="none" w:sz="0" w:space="0" w:color="auto"/>
        <w:bottom w:val="none" w:sz="0" w:space="0" w:color="auto"/>
        <w:right w:val="none" w:sz="0" w:space="0" w:color="auto"/>
      </w:divBdr>
    </w:div>
    <w:div w:id="825048517">
      <w:bodyDiv w:val="1"/>
      <w:marLeft w:val="0"/>
      <w:marRight w:val="0"/>
      <w:marTop w:val="0"/>
      <w:marBottom w:val="0"/>
      <w:divBdr>
        <w:top w:val="none" w:sz="0" w:space="0" w:color="auto"/>
        <w:left w:val="none" w:sz="0" w:space="0" w:color="auto"/>
        <w:bottom w:val="none" w:sz="0" w:space="0" w:color="auto"/>
        <w:right w:val="none" w:sz="0" w:space="0" w:color="auto"/>
      </w:divBdr>
    </w:div>
    <w:div w:id="829294869">
      <w:bodyDiv w:val="1"/>
      <w:marLeft w:val="0"/>
      <w:marRight w:val="0"/>
      <w:marTop w:val="0"/>
      <w:marBottom w:val="0"/>
      <w:divBdr>
        <w:top w:val="none" w:sz="0" w:space="0" w:color="auto"/>
        <w:left w:val="none" w:sz="0" w:space="0" w:color="auto"/>
        <w:bottom w:val="none" w:sz="0" w:space="0" w:color="auto"/>
        <w:right w:val="none" w:sz="0" w:space="0" w:color="auto"/>
      </w:divBdr>
    </w:div>
    <w:div w:id="835538153">
      <w:bodyDiv w:val="1"/>
      <w:marLeft w:val="0"/>
      <w:marRight w:val="0"/>
      <w:marTop w:val="0"/>
      <w:marBottom w:val="0"/>
      <w:divBdr>
        <w:top w:val="none" w:sz="0" w:space="0" w:color="auto"/>
        <w:left w:val="none" w:sz="0" w:space="0" w:color="auto"/>
        <w:bottom w:val="none" w:sz="0" w:space="0" w:color="auto"/>
        <w:right w:val="none" w:sz="0" w:space="0" w:color="auto"/>
      </w:divBdr>
    </w:div>
    <w:div w:id="835654867">
      <w:bodyDiv w:val="1"/>
      <w:marLeft w:val="0"/>
      <w:marRight w:val="0"/>
      <w:marTop w:val="0"/>
      <w:marBottom w:val="0"/>
      <w:divBdr>
        <w:top w:val="none" w:sz="0" w:space="0" w:color="auto"/>
        <w:left w:val="none" w:sz="0" w:space="0" w:color="auto"/>
        <w:bottom w:val="none" w:sz="0" w:space="0" w:color="auto"/>
        <w:right w:val="none" w:sz="0" w:space="0" w:color="auto"/>
      </w:divBdr>
    </w:div>
    <w:div w:id="839079506">
      <w:bodyDiv w:val="1"/>
      <w:marLeft w:val="0"/>
      <w:marRight w:val="0"/>
      <w:marTop w:val="0"/>
      <w:marBottom w:val="0"/>
      <w:divBdr>
        <w:top w:val="none" w:sz="0" w:space="0" w:color="auto"/>
        <w:left w:val="none" w:sz="0" w:space="0" w:color="auto"/>
        <w:bottom w:val="none" w:sz="0" w:space="0" w:color="auto"/>
        <w:right w:val="none" w:sz="0" w:space="0" w:color="auto"/>
      </w:divBdr>
    </w:div>
    <w:div w:id="846673113">
      <w:bodyDiv w:val="1"/>
      <w:marLeft w:val="0"/>
      <w:marRight w:val="0"/>
      <w:marTop w:val="0"/>
      <w:marBottom w:val="0"/>
      <w:divBdr>
        <w:top w:val="none" w:sz="0" w:space="0" w:color="auto"/>
        <w:left w:val="none" w:sz="0" w:space="0" w:color="auto"/>
        <w:bottom w:val="none" w:sz="0" w:space="0" w:color="auto"/>
        <w:right w:val="none" w:sz="0" w:space="0" w:color="auto"/>
      </w:divBdr>
    </w:div>
    <w:div w:id="848712401">
      <w:bodyDiv w:val="1"/>
      <w:marLeft w:val="0"/>
      <w:marRight w:val="0"/>
      <w:marTop w:val="0"/>
      <w:marBottom w:val="0"/>
      <w:divBdr>
        <w:top w:val="none" w:sz="0" w:space="0" w:color="auto"/>
        <w:left w:val="none" w:sz="0" w:space="0" w:color="auto"/>
        <w:bottom w:val="none" w:sz="0" w:space="0" w:color="auto"/>
        <w:right w:val="none" w:sz="0" w:space="0" w:color="auto"/>
      </w:divBdr>
    </w:div>
    <w:div w:id="854198209">
      <w:bodyDiv w:val="1"/>
      <w:marLeft w:val="0"/>
      <w:marRight w:val="0"/>
      <w:marTop w:val="0"/>
      <w:marBottom w:val="0"/>
      <w:divBdr>
        <w:top w:val="none" w:sz="0" w:space="0" w:color="auto"/>
        <w:left w:val="none" w:sz="0" w:space="0" w:color="auto"/>
        <w:bottom w:val="none" w:sz="0" w:space="0" w:color="auto"/>
        <w:right w:val="none" w:sz="0" w:space="0" w:color="auto"/>
      </w:divBdr>
    </w:div>
    <w:div w:id="855191580">
      <w:bodyDiv w:val="1"/>
      <w:marLeft w:val="0"/>
      <w:marRight w:val="0"/>
      <w:marTop w:val="0"/>
      <w:marBottom w:val="0"/>
      <w:divBdr>
        <w:top w:val="none" w:sz="0" w:space="0" w:color="auto"/>
        <w:left w:val="none" w:sz="0" w:space="0" w:color="auto"/>
        <w:bottom w:val="none" w:sz="0" w:space="0" w:color="auto"/>
        <w:right w:val="none" w:sz="0" w:space="0" w:color="auto"/>
      </w:divBdr>
    </w:div>
    <w:div w:id="855460963">
      <w:bodyDiv w:val="1"/>
      <w:marLeft w:val="0"/>
      <w:marRight w:val="0"/>
      <w:marTop w:val="0"/>
      <w:marBottom w:val="0"/>
      <w:divBdr>
        <w:top w:val="none" w:sz="0" w:space="0" w:color="auto"/>
        <w:left w:val="none" w:sz="0" w:space="0" w:color="auto"/>
        <w:bottom w:val="none" w:sz="0" w:space="0" w:color="auto"/>
        <w:right w:val="none" w:sz="0" w:space="0" w:color="auto"/>
      </w:divBdr>
    </w:div>
    <w:div w:id="859779683">
      <w:bodyDiv w:val="1"/>
      <w:marLeft w:val="0"/>
      <w:marRight w:val="0"/>
      <w:marTop w:val="0"/>
      <w:marBottom w:val="0"/>
      <w:divBdr>
        <w:top w:val="none" w:sz="0" w:space="0" w:color="auto"/>
        <w:left w:val="none" w:sz="0" w:space="0" w:color="auto"/>
        <w:bottom w:val="none" w:sz="0" w:space="0" w:color="auto"/>
        <w:right w:val="none" w:sz="0" w:space="0" w:color="auto"/>
      </w:divBdr>
    </w:div>
    <w:div w:id="865100237">
      <w:bodyDiv w:val="1"/>
      <w:marLeft w:val="0"/>
      <w:marRight w:val="0"/>
      <w:marTop w:val="0"/>
      <w:marBottom w:val="0"/>
      <w:divBdr>
        <w:top w:val="none" w:sz="0" w:space="0" w:color="auto"/>
        <w:left w:val="none" w:sz="0" w:space="0" w:color="auto"/>
        <w:bottom w:val="none" w:sz="0" w:space="0" w:color="auto"/>
        <w:right w:val="none" w:sz="0" w:space="0" w:color="auto"/>
      </w:divBdr>
    </w:div>
    <w:div w:id="865407328">
      <w:bodyDiv w:val="1"/>
      <w:marLeft w:val="0"/>
      <w:marRight w:val="0"/>
      <w:marTop w:val="0"/>
      <w:marBottom w:val="0"/>
      <w:divBdr>
        <w:top w:val="none" w:sz="0" w:space="0" w:color="auto"/>
        <w:left w:val="none" w:sz="0" w:space="0" w:color="auto"/>
        <w:bottom w:val="none" w:sz="0" w:space="0" w:color="auto"/>
        <w:right w:val="none" w:sz="0" w:space="0" w:color="auto"/>
      </w:divBdr>
    </w:div>
    <w:div w:id="877353485">
      <w:bodyDiv w:val="1"/>
      <w:marLeft w:val="0"/>
      <w:marRight w:val="0"/>
      <w:marTop w:val="0"/>
      <w:marBottom w:val="0"/>
      <w:divBdr>
        <w:top w:val="none" w:sz="0" w:space="0" w:color="auto"/>
        <w:left w:val="none" w:sz="0" w:space="0" w:color="auto"/>
        <w:bottom w:val="none" w:sz="0" w:space="0" w:color="auto"/>
        <w:right w:val="none" w:sz="0" w:space="0" w:color="auto"/>
      </w:divBdr>
    </w:div>
    <w:div w:id="882979060">
      <w:bodyDiv w:val="1"/>
      <w:marLeft w:val="0"/>
      <w:marRight w:val="0"/>
      <w:marTop w:val="0"/>
      <w:marBottom w:val="0"/>
      <w:divBdr>
        <w:top w:val="none" w:sz="0" w:space="0" w:color="auto"/>
        <w:left w:val="none" w:sz="0" w:space="0" w:color="auto"/>
        <w:bottom w:val="none" w:sz="0" w:space="0" w:color="auto"/>
        <w:right w:val="none" w:sz="0" w:space="0" w:color="auto"/>
      </w:divBdr>
    </w:div>
    <w:div w:id="883056978">
      <w:bodyDiv w:val="1"/>
      <w:marLeft w:val="0"/>
      <w:marRight w:val="0"/>
      <w:marTop w:val="0"/>
      <w:marBottom w:val="0"/>
      <w:divBdr>
        <w:top w:val="none" w:sz="0" w:space="0" w:color="auto"/>
        <w:left w:val="none" w:sz="0" w:space="0" w:color="auto"/>
        <w:bottom w:val="none" w:sz="0" w:space="0" w:color="auto"/>
        <w:right w:val="none" w:sz="0" w:space="0" w:color="auto"/>
      </w:divBdr>
    </w:div>
    <w:div w:id="889414080">
      <w:bodyDiv w:val="1"/>
      <w:marLeft w:val="0"/>
      <w:marRight w:val="0"/>
      <w:marTop w:val="0"/>
      <w:marBottom w:val="0"/>
      <w:divBdr>
        <w:top w:val="none" w:sz="0" w:space="0" w:color="auto"/>
        <w:left w:val="none" w:sz="0" w:space="0" w:color="auto"/>
        <w:bottom w:val="none" w:sz="0" w:space="0" w:color="auto"/>
        <w:right w:val="none" w:sz="0" w:space="0" w:color="auto"/>
      </w:divBdr>
    </w:div>
    <w:div w:id="892928299">
      <w:bodyDiv w:val="1"/>
      <w:marLeft w:val="0"/>
      <w:marRight w:val="0"/>
      <w:marTop w:val="0"/>
      <w:marBottom w:val="0"/>
      <w:divBdr>
        <w:top w:val="none" w:sz="0" w:space="0" w:color="auto"/>
        <w:left w:val="none" w:sz="0" w:space="0" w:color="auto"/>
        <w:bottom w:val="none" w:sz="0" w:space="0" w:color="auto"/>
        <w:right w:val="none" w:sz="0" w:space="0" w:color="auto"/>
      </w:divBdr>
    </w:div>
    <w:div w:id="898323522">
      <w:bodyDiv w:val="1"/>
      <w:marLeft w:val="0"/>
      <w:marRight w:val="0"/>
      <w:marTop w:val="0"/>
      <w:marBottom w:val="0"/>
      <w:divBdr>
        <w:top w:val="none" w:sz="0" w:space="0" w:color="auto"/>
        <w:left w:val="none" w:sz="0" w:space="0" w:color="auto"/>
        <w:bottom w:val="none" w:sz="0" w:space="0" w:color="auto"/>
        <w:right w:val="none" w:sz="0" w:space="0" w:color="auto"/>
      </w:divBdr>
    </w:div>
    <w:div w:id="904528276">
      <w:bodyDiv w:val="1"/>
      <w:marLeft w:val="0"/>
      <w:marRight w:val="0"/>
      <w:marTop w:val="0"/>
      <w:marBottom w:val="0"/>
      <w:divBdr>
        <w:top w:val="none" w:sz="0" w:space="0" w:color="auto"/>
        <w:left w:val="none" w:sz="0" w:space="0" w:color="auto"/>
        <w:bottom w:val="none" w:sz="0" w:space="0" w:color="auto"/>
        <w:right w:val="none" w:sz="0" w:space="0" w:color="auto"/>
      </w:divBdr>
    </w:div>
    <w:div w:id="905070114">
      <w:bodyDiv w:val="1"/>
      <w:marLeft w:val="0"/>
      <w:marRight w:val="0"/>
      <w:marTop w:val="0"/>
      <w:marBottom w:val="0"/>
      <w:divBdr>
        <w:top w:val="none" w:sz="0" w:space="0" w:color="auto"/>
        <w:left w:val="none" w:sz="0" w:space="0" w:color="auto"/>
        <w:bottom w:val="none" w:sz="0" w:space="0" w:color="auto"/>
        <w:right w:val="none" w:sz="0" w:space="0" w:color="auto"/>
      </w:divBdr>
    </w:div>
    <w:div w:id="906764703">
      <w:bodyDiv w:val="1"/>
      <w:marLeft w:val="0"/>
      <w:marRight w:val="0"/>
      <w:marTop w:val="0"/>
      <w:marBottom w:val="0"/>
      <w:divBdr>
        <w:top w:val="none" w:sz="0" w:space="0" w:color="auto"/>
        <w:left w:val="none" w:sz="0" w:space="0" w:color="auto"/>
        <w:bottom w:val="none" w:sz="0" w:space="0" w:color="auto"/>
        <w:right w:val="none" w:sz="0" w:space="0" w:color="auto"/>
      </w:divBdr>
    </w:div>
    <w:div w:id="911887402">
      <w:bodyDiv w:val="1"/>
      <w:marLeft w:val="0"/>
      <w:marRight w:val="0"/>
      <w:marTop w:val="0"/>
      <w:marBottom w:val="0"/>
      <w:divBdr>
        <w:top w:val="none" w:sz="0" w:space="0" w:color="auto"/>
        <w:left w:val="none" w:sz="0" w:space="0" w:color="auto"/>
        <w:bottom w:val="none" w:sz="0" w:space="0" w:color="auto"/>
        <w:right w:val="none" w:sz="0" w:space="0" w:color="auto"/>
      </w:divBdr>
    </w:div>
    <w:div w:id="913197795">
      <w:bodyDiv w:val="1"/>
      <w:marLeft w:val="0"/>
      <w:marRight w:val="0"/>
      <w:marTop w:val="0"/>
      <w:marBottom w:val="0"/>
      <w:divBdr>
        <w:top w:val="none" w:sz="0" w:space="0" w:color="auto"/>
        <w:left w:val="none" w:sz="0" w:space="0" w:color="auto"/>
        <w:bottom w:val="none" w:sz="0" w:space="0" w:color="auto"/>
        <w:right w:val="none" w:sz="0" w:space="0" w:color="auto"/>
      </w:divBdr>
    </w:div>
    <w:div w:id="916087738">
      <w:bodyDiv w:val="1"/>
      <w:marLeft w:val="0"/>
      <w:marRight w:val="0"/>
      <w:marTop w:val="0"/>
      <w:marBottom w:val="0"/>
      <w:divBdr>
        <w:top w:val="none" w:sz="0" w:space="0" w:color="auto"/>
        <w:left w:val="none" w:sz="0" w:space="0" w:color="auto"/>
        <w:bottom w:val="none" w:sz="0" w:space="0" w:color="auto"/>
        <w:right w:val="none" w:sz="0" w:space="0" w:color="auto"/>
      </w:divBdr>
    </w:div>
    <w:div w:id="921986029">
      <w:bodyDiv w:val="1"/>
      <w:marLeft w:val="0"/>
      <w:marRight w:val="0"/>
      <w:marTop w:val="0"/>
      <w:marBottom w:val="0"/>
      <w:divBdr>
        <w:top w:val="none" w:sz="0" w:space="0" w:color="auto"/>
        <w:left w:val="none" w:sz="0" w:space="0" w:color="auto"/>
        <w:bottom w:val="none" w:sz="0" w:space="0" w:color="auto"/>
        <w:right w:val="none" w:sz="0" w:space="0" w:color="auto"/>
      </w:divBdr>
    </w:div>
    <w:div w:id="928153459">
      <w:bodyDiv w:val="1"/>
      <w:marLeft w:val="0"/>
      <w:marRight w:val="0"/>
      <w:marTop w:val="0"/>
      <w:marBottom w:val="0"/>
      <w:divBdr>
        <w:top w:val="none" w:sz="0" w:space="0" w:color="auto"/>
        <w:left w:val="none" w:sz="0" w:space="0" w:color="auto"/>
        <w:bottom w:val="none" w:sz="0" w:space="0" w:color="auto"/>
        <w:right w:val="none" w:sz="0" w:space="0" w:color="auto"/>
      </w:divBdr>
    </w:div>
    <w:div w:id="929119466">
      <w:bodyDiv w:val="1"/>
      <w:marLeft w:val="0"/>
      <w:marRight w:val="0"/>
      <w:marTop w:val="0"/>
      <w:marBottom w:val="0"/>
      <w:divBdr>
        <w:top w:val="none" w:sz="0" w:space="0" w:color="auto"/>
        <w:left w:val="none" w:sz="0" w:space="0" w:color="auto"/>
        <w:bottom w:val="none" w:sz="0" w:space="0" w:color="auto"/>
        <w:right w:val="none" w:sz="0" w:space="0" w:color="auto"/>
      </w:divBdr>
    </w:div>
    <w:div w:id="938027169">
      <w:bodyDiv w:val="1"/>
      <w:marLeft w:val="0"/>
      <w:marRight w:val="0"/>
      <w:marTop w:val="0"/>
      <w:marBottom w:val="0"/>
      <w:divBdr>
        <w:top w:val="none" w:sz="0" w:space="0" w:color="auto"/>
        <w:left w:val="none" w:sz="0" w:space="0" w:color="auto"/>
        <w:bottom w:val="none" w:sz="0" w:space="0" w:color="auto"/>
        <w:right w:val="none" w:sz="0" w:space="0" w:color="auto"/>
      </w:divBdr>
    </w:div>
    <w:div w:id="939487074">
      <w:bodyDiv w:val="1"/>
      <w:marLeft w:val="0"/>
      <w:marRight w:val="0"/>
      <w:marTop w:val="0"/>
      <w:marBottom w:val="0"/>
      <w:divBdr>
        <w:top w:val="none" w:sz="0" w:space="0" w:color="auto"/>
        <w:left w:val="none" w:sz="0" w:space="0" w:color="auto"/>
        <w:bottom w:val="none" w:sz="0" w:space="0" w:color="auto"/>
        <w:right w:val="none" w:sz="0" w:space="0" w:color="auto"/>
      </w:divBdr>
    </w:div>
    <w:div w:id="941230936">
      <w:bodyDiv w:val="1"/>
      <w:marLeft w:val="0"/>
      <w:marRight w:val="0"/>
      <w:marTop w:val="0"/>
      <w:marBottom w:val="0"/>
      <w:divBdr>
        <w:top w:val="none" w:sz="0" w:space="0" w:color="auto"/>
        <w:left w:val="none" w:sz="0" w:space="0" w:color="auto"/>
        <w:bottom w:val="none" w:sz="0" w:space="0" w:color="auto"/>
        <w:right w:val="none" w:sz="0" w:space="0" w:color="auto"/>
      </w:divBdr>
    </w:div>
    <w:div w:id="949051626">
      <w:bodyDiv w:val="1"/>
      <w:marLeft w:val="0"/>
      <w:marRight w:val="0"/>
      <w:marTop w:val="0"/>
      <w:marBottom w:val="0"/>
      <w:divBdr>
        <w:top w:val="none" w:sz="0" w:space="0" w:color="auto"/>
        <w:left w:val="none" w:sz="0" w:space="0" w:color="auto"/>
        <w:bottom w:val="none" w:sz="0" w:space="0" w:color="auto"/>
        <w:right w:val="none" w:sz="0" w:space="0" w:color="auto"/>
      </w:divBdr>
    </w:div>
    <w:div w:id="951211359">
      <w:bodyDiv w:val="1"/>
      <w:marLeft w:val="0"/>
      <w:marRight w:val="0"/>
      <w:marTop w:val="0"/>
      <w:marBottom w:val="0"/>
      <w:divBdr>
        <w:top w:val="none" w:sz="0" w:space="0" w:color="auto"/>
        <w:left w:val="none" w:sz="0" w:space="0" w:color="auto"/>
        <w:bottom w:val="none" w:sz="0" w:space="0" w:color="auto"/>
        <w:right w:val="none" w:sz="0" w:space="0" w:color="auto"/>
      </w:divBdr>
    </w:div>
    <w:div w:id="952788402">
      <w:bodyDiv w:val="1"/>
      <w:marLeft w:val="0"/>
      <w:marRight w:val="0"/>
      <w:marTop w:val="0"/>
      <w:marBottom w:val="0"/>
      <w:divBdr>
        <w:top w:val="none" w:sz="0" w:space="0" w:color="auto"/>
        <w:left w:val="none" w:sz="0" w:space="0" w:color="auto"/>
        <w:bottom w:val="none" w:sz="0" w:space="0" w:color="auto"/>
        <w:right w:val="none" w:sz="0" w:space="0" w:color="auto"/>
      </w:divBdr>
    </w:div>
    <w:div w:id="953292693">
      <w:bodyDiv w:val="1"/>
      <w:marLeft w:val="0"/>
      <w:marRight w:val="0"/>
      <w:marTop w:val="0"/>
      <w:marBottom w:val="0"/>
      <w:divBdr>
        <w:top w:val="none" w:sz="0" w:space="0" w:color="auto"/>
        <w:left w:val="none" w:sz="0" w:space="0" w:color="auto"/>
        <w:bottom w:val="none" w:sz="0" w:space="0" w:color="auto"/>
        <w:right w:val="none" w:sz="0" w:space="0" w:color="auto"/>
      </w:divBdr>
    </w:div>
    <w:div w:id="963343558">
      <w:bodyDiv w:val="1"/>
      <w:marLeft w:val="0"/>
      <w:marRight w:val="0"/>
      <w:marTop w:val="0"/>
      <w:marBottom w:val="0"/>
      <w:divBdr>
        <w:top w:val="none" w:sz="0" w:space="0" w:color="auto"/>
        <w:left w:val="none" w:sz="0" w:space="0" w:color="auto"/>
        <w:bottom w:val="none" w:sz="0" w:space="0" w:color="auto"/>
        <w:right w:val="none" w:sz="0" w:space="0" w:color="auto"/>
      </w:divBdr>
    </w:div>
    <w:div w:id="963586501">
      <w:bodyDiv w:val="1"/>
      <w:marLeft w:val="0"/>
      <w:marRight w:val="0"/>
      <w:marTop w:val="0"/>
      <w:marBottom w:val="0"/>
      <w:divBdr>
        <w:top w:val="none" w:sz="0" w:space="0" w:color="auto"/>
        <w:left w:val="none" w:sz="0" w:space="0" w:color="auto"/>
        <w:bottom w:val="none" w:sz="0" w:space="0" w:color="auto"/>
        <w:right w:val="none" w:sz="0" w:space="0" w:color="auto"/>
      </w:divBdr>
    </w:div>
    <w:div w:id="971330031">
      <w:bodyDiv w:val="1"/>
      <w:marLeft w:val="0"/>
      <w:marRight w:val="0"/>
      <w:marTop w:val="0"/>
      <w:marBottom w:val="0"/>
      <w:divBdr>
        <w:top w:val="none" w:sz="0" w:space="0" w:color="auto"/>
        <w:left w:val="none" w:sz="0" w:space="0" w:color="auto"/>
        <w:bottom w:val="none" w:sz="0" w:space="0" w:color="auto"/>
        <w:right w:val="none" w:sz="0" w:space="0" w:color="auto"/>
      </w:divBdr>
    </w:div>
    <w:div w:id="983051012">
      <w:bodyDiv w:val="1"/>
      <w:marLeft w:val="0"/>
      <w:marRight w:val="0"/>
      <w:marTop w:val="0"/>
      <w:marBottom w:val="0"/>
      <w:divBdr>
        <w:top w:val="none" w:sz="0" w:space="0" w:color="auto"/>
        <w:left w:val="none" w:sz="0" w:space="0" w:color="auto"/>
        <w:bottom w:val="none" w:sz="0" w:space="0" w:color="auto"/>
        <w:right w:val="none" w:sz="0" w:space="0" w:color="auto"/>
      </w:divBdr>
    </w:div>
    <w:div w:id="983781724">
      <w:bodyDiv w:val="1"/>
      <w:marLeft w:val="0"/>
      <w:marRight w:val="0"/>
      <w:marTop w:val="0"/>
      <w:marBottom w:val="0"/>
      <w:divBdr>
        <w:top w:val="none" w:sz="0" w:space="0" w:color="auto"/>
        <w:left w:val="none" w:sz="0" w:space="0" w:color="auto"/>
        <w:bottom w:val="none" w:sz="0" w:space="0" w:color="auto"/>
        <w:right w:val="none" w:sz="0" w:space="0" w:color="auto"/>
      </w:divBdr>
    </w:div>
    <w:div w:id="986200186">
      <w:bodyDiv w:val="1"/>
      <w:marLeft w:val="0"/>
      <w:marRight w:val="0"/>
      <w:marTop w:val="0"/>
      <w:marBottom w:val="0"/>
      <w:divBdr>
        <w:top w:val="none" w:sz="0" w:space="0" w:color="auto"/>
        <w:left w:val="none" w:sz="0" w:space="0" w:color="auto"/>
        <w:bottom w:val="none" w:sz="0" w:space="0" w:color="auto"/>
        <w:right w:val="none" w:sz="0" w:space="0" w:color="auto"/>
      </w:divBdr>
    </w:div>
    <w:div w:id="988360380">
      <w:bodyDiv w:val="1"/>
      <w:marLeft w:val="0"/>
      <w:marRight w:val="0"/>
      <w:marTop w:val="0"/>
      <w:marBottom w:val="0"/>
      <w:divBdr>
        <w:top w:val="none" w:sz="0" w:space="0" w:color="auto"/>
        <w:left w:val="none" w:sz="0" w:space="0" w:color="auto"/>
        <w:bottom w:val="none" w:sz="0" w:space="0" w:color="auto"/>
        <w:right w:val="none" w:sz="0" w:space="0" w:color="auto"/>
      </w:divBdr>
    </w:div>
    <w:div w:id="1000154507">
      <w:bodyDiv w:val="1"/>
      <w:marLeft w:val="0"/>
      <w:marRight w:val="0"/>
      <w:marTop w:val="0"/>
      <w:marBottom w:val="0"/>
      <w:divBdr>
        <w:top w:val="none" w:sz="0" w:space="0" w:color="auto"/>
        <w:left w:val="none" w:sz="0" w:space="0" w:color="auto"/>
        <w:bottom w:val="none" w:sz="0" w:space="0" w:color="auto"/>
        <w:right w:val="none" w:sz="0" w:space="0" w:color="auto"/>
      </w:divBdr>
    </w:div>
    <w:div w:id="1007900770">
      <w:bodyDiv w:val="1"/>
      <w:marLeft w:val="0"/>
      <w:marRight w:val="0"/>
      <w:marTop w:val="0"/>
      <w:marBottom w:val="0"/>
      <w:divBdr>
        <w:top w:val="none" w:sz="0" w:space="0" w:color="auto"/>
        <w:left w:val="none" w:sz="0" w:space="0" w:color="auto"/>
        <w:bottom w:val="none" w:sz="0" w:space="0" w:color="auto"/>
        <w:right w:val="none" w:sz="0" w:space="0" w:color="auto"/>
      </w:divBdr>
    </w:div>
    <w:div w:id="1010913390">
      <w:bodyDiv w:val="1"/>
      <w:marLeft w:val="0"/>
      <w:marRight w:val="0"/>
      <w:marTop w:val="0"/>
      <w:marBottom w:val="0"/>
      <w:divBdr>
        <w:top w:val="none" w:sz="0" w:space="0" w:color="auto"/>
        <w:left w:val="none" w:sz="0" w:space="0" w:color="auto"/>
        <w:bottom w:val="none" w:sz="0" w:space="0" w:color="auto"/>
        <w:right w:val="none" w:sz="0" w:space="0" w:color="auto"/>
      </w:divBdr>
    </w:div>
    <w:div w:id="1012953109">
      <w:bodyDiv w:val="1"/>
      <w:marLeft w:val="0"/>
      <w:marRight w:val="0"/>
      <w:marTop w:val="0"/>
      <w:marBottom w:val="0"/>
      <w:divBdr>
        <w:top w:val="none" w:sz="0" w:space="0" w:color="auto"/>
        <w:left w:val="none" w:sz="0" w:space="0" w:color="auto"/>
        <w:bottom w:val="none" w:sz="0" w:space="0" w:color="auto"/>
        <w:right w:val="none" w:sz="0" w:space="0" w:color="auto"/>
      </w:divBdr>
    </w:div>
    <w:div w:id="1018777597">
      <w:bodyDiv w:val="1"/>
      <w:marLeft w:val="0"/>
      <w:marRight w:val="0"/>
      <w:marTop w:val="0"/>
      <w:marBottom w:val="0"/>
      <w:divBdr>
        <w:top w:val="none" w:sz="0" w:space="0" w:color="auto"/>
        <w:left w:val="none" w:sz="0" w:space="0" w:color="auto"/>
        <w:bottom w:val="none" w:sz="0" w:space="0" w:color="auto"/>
        <w:right w:val="none" w:sz="0" w:space="0" w:color="auto"/>
      </w:divBdr>
    </w:div>
    <w:div w:id="1019622098">
      <w:bodyDiv w:val="1"/>
      <w:marLeft w:val="0"/>
      <w:marRight w:val="0"/>
      <w:marTop w:val="0"/>
      <w:marBottom w:val="0"/>
      <w:divBdr>
        <w:top w:val="none" w:sz="0" w:space="0" w:color="auto"/>
        <w:left w:val="none" w:sz="0" w:space="0" w:color="auto"/>
        <w:bottom w:val="none" w:sz="0" w:space="0" w:color="auto"/>
        <w:right w:val="none" w:sz="0" w:space="0" w:color="auto"/>
      </w:divBdr>
    </w:div>
    <w:div w:id="1022367302">
      <w:bodyDiv w:val="1"/>
      <w:marLeft w:val="0"/>
      <w:marRight w:val="0"/>
      <w:marTop w:val="0"/>
      <w:marBottom w:val="0"/>
      <w:divBdr>
        <w:top w:val="none" w:sz="0" w:space="0" w:color="auto"/>
        <w:left w:val="none" w:sz="0" w:space="0" w:color="auto"/>
        <w:bottom w:val="none" w:sz="0" w:space="0" w:color="auto"/>
        <w:right w:val="none" w:sz="0" w:space="0" w:color="auto"/>
      </w:divBdr>
    </w:div>
    <w:div w:id="1028992375">
      <w:bodyDiv w:val="1"/>
      <w:marLeft w:val="0"/>
      <w:marRight w:val="0"/>
      <w:marTop w:val="0"/>
      <w:marBottom w:val="0"/>
      <w:divBdr>
        <w:top w:val="none" w:sz="0" w:space="0" w:color="auto"/>
        <w:left w:val="none" w:sz="0" w:space="0" w:color="auto"/>
        <w:bottom w:val="none" w:sz="0" w:space="0" w:color="auto"/>
        <w:right w:val="none" w:sz="0" w:space="0" w:color="auto"/>
      </w:divBdr>
    </w:div>
    <w:div w:id="1032464210">
      <w:bodyDiv w:val="1"/>
      <w:marLeft w:val="0"/>
      <w:marRight w:val="0"/>
      <w:marTop w:val="0"/>
      <w:marBottom w:val="0"/>
      <w:divBdr>
        <w:top w:val="none" w:sz="0" w:space="0" w:color="auto"/>
        <w:left w:val="none" w:sz="0" w:space="0" w:color="auto"/>
        <w:bottom w:val="none" w:sz="0" w:space="0" w:color="auto"/>
        <w:right w:val="none" w:sz="0" w:space="0" w:color="auto"/>
      </w:divBdr>
    </w:div>
    <w:div w:id="1034232218">
      <w:bodyDiv w:val="1"/>
      <w:marLeft w:val="0"/>
      <w:marRight w:val="0"/>
      <w:marTop w:val="0"/>
      <w:marBottom w:val="0"/>
      <w:divBdr>
        <w:top w:val="none" w:sz="0" w:space="0" w:color="auto"/>
        <w:left w:val="none" w:sz="0" w:space="0" w:color="auto"/>
        <w:bottom w:val="none" w:sz="0" w:space="0" w:color="auto"/>
        <w:right w:val="none" w:sz="0" w:space="0" w:color="auto"/>
      </w:divBdr>
    </w:div>
    <w:div w:id="1036275472">
      <w:bodyDiv w:val="1"/>
      <w:marLeft w:val="0"/>
      <w:marRight w:val="0"/>
      <w:marTop w:val="0"/>
      <w:marBottom w:val="0"/>
      <w:divBdr>
        <w:top w:val="none" w:sz="0" w:space="0" w:color="auto"/>
        <w:left w:val="none" w:sz="0" w:space="0" w:color="auto"/>
        <w:bottom w:val="none" w:sz="0" w:space="0" w:color="auto"/>
        <w:right w:val="none" w:sz="0" w:space="0" w:color="auto"/>
      </w:divBdr>
    </w:div>
    <w:div w:id="1040128797">
      <w:bodyDiv w:val="1"/>
      <w:marLeft w:val="0"/>
      <w:marRight w:val="0"/>
      <w:marTop w:val="0"/>
      <w:marBottom w:val="0"/>
      <w:divBdr>
        <w:top w:val="none" w:sz="0" w:space="0" w:color="auto"/>
        <w:left w:val="none" w:sz="0" w:space="0" w:color="auto"/>
        <w:bottom w:val="none" w:sz="0" w:space="0" w:color="auto"/>
        <w:right w:val="none" w:sz="0" w:space="0" w:color="auto"/>
      </w:divBdr>
    </w:div>
    <w:div w:id="1043217340">
      <w:bodyDiv w:val="1"/>
      <w:marLeft w:val="0"/>
      <w:marRight w:val="0"/>
      <w:marTop w:val="0"/>
      <w:marBottom w:val="0"/>
      <w:divBdr>
        <w:top w:val="none" w:sz="0" w:space="0" w:color="auto"/>
        <w:left w:val="none" w:sz="0" w:space="0" w:color="auto"/>
        <w:bottom w:val="none" w:sz="0" w:space="0" w:color="auto"/>
        <w:right w:val="none" w:sz="0" w:space="0" w:color="auto"/>
      </w:divBdr>
    </w:div>
    <w:div w:id="1043406552">
      <w:bodyDiv w:val="1"/>
      <w:marLeft w:val="0"/>
      <w:marRight w:val="0"/>
      <w:marTop w:val="0"/>
      <w:marBottom w:val="0"/>
      <w:divBdr>
        <w:top w:val="none" w:sz="0" w:space="0" w:color="auto"/>
        <w:left w:val="none" w:sz="0" w:space="0" w:color="auto"/>
        <w:bottom w:val="none" w:sz="0" w:space="0" w:color="auto"/>
        <w:right w:val="none" w:sz="0" w:space="0" w:color="auto"/>
      </w:divBdr>
    </w:div>
    <w:div w:id="1050419363">
      <w:bodyDiv w:val="1"/>
      <w:marLeft w:val="0"/>
      <w:marRight w:val="0"/>
      <w:marTop w:val="0"/>
      <w:marBottom w:val="0"/>
      <w:divBdr>
        <w:top w:val="none" w:sz="0" w:space="0" w:color="auto"/>
        <w:left w:val="none" w:sz="0" w:space="0" w:color="auto"/>
        <w:bottom w:val="none" w:sz="0" w:space="0" w:color="auto"/>
        <w:right w:val="none" w:sz="0" w:space="0" w:color="auto"/>
      </w:divBdr>
    </w:div>
    <w:div w:id="1055155599">
      <w:bodyDiv w:val="1"/>
      <w:marLeft w:val="0"/>
      <w:marRight w:val="0"/>
      <w:marTop w:val="0"/>
      <w:marBottom w:val="0"/>
      <w:divBdr>
        <w:top w:val="none" w:sz="0" w:space="0" w:color="auto"/>
        <w:left w:val="none" w:sz="0" w:space="0" w:color="auto"/>
        <w:bottom w:val="none" w:sz="0" w:space="0" w:color="auto"/>
        <w:right w:val="none" w:sz="0" w:space="0" w:color="auto"/>
      </w:divBdr>
    </w:div>
    <w:div w:id="1063024492">
      <w:bodyDiv w:val="1"/>
      <w:marLeft w:val="0"/>
      <w:marRight w:val="0"/>
      <w:marTop w:val="0"/>
      <w:marBottom w:val="0"/>
      <w:divBdr>
        <w:top w:val="none" w:sz="0" w:space="0" w:color="auto"/>
        <w:left w:val="none" w:sz="0" w:space="0" w:color="auto"/>
        <w:bottom w:val="none" w:sz="0" w:space="0" w:color="auto"/>
        <w:right w:val="none" w:sz="0" w:space="0" w:color="auto"/>
      </w:divBdr>
    </w:div>
    <w:div w:id="1068117500">
      <w:bodyDiv w:val="1"/>
      <w:marLeft w:val="0"/>
      <w:marRight w:val="0"/>
      <w:marTop w:val="0"/>
      <w:marBottom w:val="0"/>
      <w:divBdr>
        <w:top w:val="none" w:sz="0" w:space="0" w:color="auto"/>
        <w:left w:val="none" w:sz="0" w:space="0" w:color="auto"/>
        <w:bottom w:val="none" w:sz="0" w:space="0" w:color="auto"/>
        <w:right w:val="none" w:sz="0" w:space="0" w:color="auto"/>
      </w:divBdr>
    </w:div>
    <w:div w:id="1075125425">
      <w:bodyDiv w:val="1"/>
      <w:marLeft w:val="0"/>
      <w:marRight w:val="0"/>
      <w:marTop w:val="0"/>
      <w:marBottom w:val="0"/>
      <w:divBdr>
        <w:top w:val="none" w:sz="0" w:space="0" w:color="auto"/>
        <w:left w:val="none" w:sz="0" w:space="0" w:color="auto"/>
        <w:bottom w:val="none" w:sz="0" w:space="0" w:color="auto"/>
        <w:right w:val="none" w:sz="0" w:space="0" w:color="auto"/>
      </w:divBdr>
    </w:div>
    <w:div w:id="1076170690">
      <w:bodyDiv w:val="1"/>
      <w:marLeft w:val="0"/>
      <w:marRight w:val="0"/>
      <w:marTop w:val="0"/>
      <w:marBottom w:val="0"/>
      <w:divBdr>
        <w:top w:val="none" w:sz="0" w:space="0" w:color="auto"/>
        <w:left w:val="none" w:sz="0" w:space="0" w:color="auto"/>
        <w:bottom w:val="none" w:sz="0" w:space="0" w:color="auto"/>
        <w:right w:val="none" w:sz="0" w:space="0" w:color="auto"/>
      </w:divBdr>
    </w:div>
    <w:div w:id="1076779290">
      <w:bodyDiv w:val="1"/>
      <w:marLeft w:val="0"/>
      <w:marRight w:val="0"/>
      <w:marTop w:val="0"/>
      <w:marBottom w:val="0"/>
      <w:divBdr>
        <w:top w:val="none" w:sz="0" w:space="0" w:color="auto"/>
        <w:left w:val="none" w:sz="0" w:space="0" w:color="auto"/>
        <w:bottom w:val="none" w:sz="0" w:space="0" w:color="auto"/>
        <w:right w:val="none" w:sz="0" w:space="0" w:color="auto"/>
      </w:divBdr>
    </w:div>
    <w:div w:id="1078869853">
      <w:bodyDiv w:val="1"/>
      <w:marLeft w:val="0"/>
      <w:marRight w:val="0"/>
      <w:marTop w:val="0"/>
      <w:marBottom w:val="0"/>
      <w:divBdr>
        <w:top w:val="none" w:sz="0" w:space="0" w:color="auto"/>
        <w:left w:val="none" w:sz="0" w:space="0" w:color="auto"/>
        <w:bottom w:val="none" w:sz="0" w:space="0" w:color="auto"/>
        <w:right w:val="none" w:sz="0" w:space="0" w:color="auto"/>
      </w:divBdr>
    </w:div>
    <w:div w:id="1080951661">
      <w:bodyDiv w:val="1"/>
      <w:marLeft w:val="0"/>
      <w:marRight w:val="0"/>
      <w:marTop w:val="0"/>
      <w:marBottom w:val="0"/>
      <w:divBdr>
        <w:top w:val="none" w:sz="0" w:space="0" w:color="auto"/>
        <w:left w:val="none" w:sz="0" w:space="0" w:color="auto"/>
        <w:bottom w:val="none" w:sz="0" w:space="0" w:color="auto"/>
        <w:right w:val="none" w:sz="0" w:space="0" w:color="auto"/>
      </w:divBdr>
    </w:div>
    <w:div w:id="1081832752">
      <w:bodyDiv w:val="1"/>
      <w:marLeft w:val="0"/>
      <w:marRight w:val="0"/>
      <w:marTop w:val="0"/>
      <w:marBottom w:val="0"/>
      <w:divBdr>
        <w:top w:val="none" w:sz="0" w:space="0" w:color="auto"/>
        <w:left w:val="none" w:sz="0" w:space="0" w:color="auto"/>
        <w:bottom w:val="none" w:sz="0" w:space="0" w:color="auto"/>
        <w:right w:val="none" w:sz="0" w:space="0" w:color="auto"/>
      </w:divBdr>
    </w:div>
    <w:div w:id="1084259976">
      <w:bodyDiv w:val="1"/>
      <w:marLeft w:val="0"/>
      <w:marRight w:val="0"/>
      <w:marTop w:val="0"/>
      <w:marBottom w:val="0"/>
      <w:divBdr>
        <w:top w:val="none" w:sz="0" w:space="0" w:color="auto"/>
        <w:left w:val="none" w:sz="0" w:space="0" w:color="auto"/>
        <w:bottom w:val="none" w:sz="0" w:space="0" w:color="auto"/>
        <w:right w:val="none" w:sz="0" w:space="0" w:color="auto"/>
      </w:divBdr>
    </w:div>
    <w:div w:id="1085348210">
      <w:bodyDiv w:val="1"/>
      <w:marLeft w:val="0"/>
      <w:marRight w:val="0"/>
      <w:marTop w:val="0"/>
      <w:marBottom w:val="0"/>
      <w:divBdr>
        <w:top w:val="none" w:sz="0" w:space="0" w:color="auto"/>
        <w:left w:val="none" w:sz="0" w:space="0" w:color="auto"/>
        <w:bottom w:val="none" w:sz="0" w:space="0" w:color="auto"/>
        <w:right w:val="none" w:sz="0" w:space="0" w:color="auto"/>
      </w:divBdr>
    </w:div>
    <w:div w:id="1085570103">
      <w:bodyDiv w:val="1"/>
      <w:marLeft w:val="0"/>
      <w:marRight w:val="0"/>
      <w:marTop w:val="0"/>
      <w:marBottom w:val="0"/>
      <w:divBdr>
        <w:top w:val="none" w:sz="0" w:space="0" w:color="auto"/>
        <w:left w:val="none" w:sz="0" w:space="0" w:color="auto"/>
        <w:bottom w:val="none" w:sz="0" w:space="0" w:color="auto"/>
        <w:right w:val="none" w:sz="0" w:space="0" w:color="auto"/>
      </w:divBdr>
    </w:div>
    <w:div w:id="1086154039">
      <w:bodyDiv w:val="1"/>
      <w:marLeft w:val="0"/>
      <w:marRight w:val="0"/>
      <w:marTop w:val="0"/>
      <w:marBottom w:val="0"/>
      <w:divBdr>
        <w:top w:val="none" w:sz="0" w:space="0" w:color="auto"/>
        <w:left w:val="none" w:sz="0" w:space="0" w:color="auto"/>
        <w:bottom w:val="none" w:sz="0" w:space="0" w:color="auto"/>
        <w:right w:val="none" w:sz="0" w:space="0" w:color="auto"/>
      </w:divBdr>
    </w:div>
    <w:div w:id="1092358727">
      <w:bodyDiv w:val="1"/>
      <w:marLeft w:val="0"/>
      <w:marRight w:val="0"/>
      <w:marTop w:val="0"/>
      <w:marBottom w:val="0"/>
      <w:divBdr>
        <w:top w:val="none" w:sz="0" w:space="0" w:color="auto"/>
        <w:left w:val="none" w:sz="0" w:space="0" w:color="auto"/>
        <w:bottom w:val="none" w:sz="0" w:space="0" w:color="auto"/>
        <w:right w:val="none" w:sz="0" w:space="0" w:color="auto"/>
      </w:divBdr>
    </w:div>
    <w:div w:id="1092968153">
      <w:bodyDiv w:val="1"/>
      <w:marLeft w:val="0"/>
      <w:marRight w:val="0"/>
      <w:marTop w:val="0"/>
      <w:marBottom w:val="0"/>
      <w:divBdr>
        <w:top w:val="none" w:sz="0" w:space="0" w:color="auto"/>
        <w:left w:val="none" w:sz="0" w:space="0" w:color="auto"/>
        <w:bottom w:val="none" w:sz="0" w:space="0" w:color="auto"/>
        <w:right w:val="none" w:sz="0" w:space="0" w:color="auto"/>
      </w:divBdr>
    </w:div>
    <w:div w:id="1095321439">
      <w:bodyDiv w:val="1"/>
      <w:marLeft w:val="0"/>
      <w:marRight w:val="0"/>
      <w:marTop w:val="0"/>
      <w:marBottom w:val="0"/>
      <w:divBdr>
        <w:top w:val="none" w:sz="0" w:space="0" w:color="auto"/>
        <w:left w:val="none" w:sz="0" w:space="0" w:color="auto"/>
        <w:bottom w:val="none" w:sz="0" w:space="0" w:color="auto"/>
        <w:right w:val="none" w:sz="0" w:space="0" w:color="auto"/>
      </w:divBdr>
    </w:div>
    <w:div w:id="1105689021">
      <w:bodyDiv w:val="1"/>
      <w:marLeft w:val="0"/>
      <w:marRight w:val="0"/>
      <w:marTop w:val="0"/>
      <w:marBottom w:val="0"/>
      <w:divBdr>
        <w:top w:val="none" w:sz="0" w:space="0" w:color="auto"/>
        <w:left w:val="none" w:sz="0" w:space="0" w:color="auto"/>
        <w:bottom w:val="none" w:sz="0" w:space="0" w:color="auto"/>
        <w:right w:val="none" w:sz="0" w:space="0" w:color="auto"/>
      </w:divBdr>
    </w:div>
    <w:div w:id="1105737063">
      <w:bodyDiv w:val="1"/>
      <w:marLeft w:val="0"/>
      <w:marRight w:val="0"/>
      <w:marTop w:val="0"/>
      <w:marBottom w:val="0"/>
      <w:divBdr>
        <w:top w:val="none" w:sz="0" w:space="0" w:color="auto"/>
        <w:left w:val="none" w:sz="0" w:space="0" w:color="auto"/>
        <w:bottom w:val="none" w:sz="0" w:space="0" w:color="auto"/>
        <w:right w:val="none" w:sz="0" w:space="0" w:color="auto"/>
      </w:divBdr>
    </w:div>
    <w:div w:id="1108741124">
      <w:bodyDiv w:val="1"/>
      <w:marLeft w:val="0"/>
      <w:marRight w:val="0"/>
      <w:marTop w:val="0"/>
      <w:marBottom w:val="0"/>
      <w:divBdr>
        <w:top w:val="none" w:sz="0" w:space="0" w:color="auto"/>
        <w:left w:val="none" w:sz="0" w:space="0" w:color="auto"/>
        <w:bottom w:val="none" w:sz="0" w:space="0" w:color="auto"/>
        <w:right w:val="none" w:sz="0" w:space="0" w:color="auto"/>
      </w:divBdr>
    </w:div>
    <w:div w:id="1114440627">
      <w:bodyDiv w:val="1"/>
      <w:marLeft w:val="0"/>
      <w:marRight w:val="0"/>
      <w:marTop w:val="0"/>
      <w:marBottom w:val="0"/>
      <w:divBdr>
        <w:top w:val="none" w:sz="0" w:space="0" w:color="auto"/>
        <w:left w:val="none" w:sz="0" w:space="0" w:color="auto"/>
        <w:bottom w:val="none" w:sz="0" w:space="0" w:color="auto"/>
        <w:right w:val="none" w:sz="0" w:space="0" w:color="auto"/>
      </w:divBdr>
    </w:div>
    <w:div w:id="1117795273">
      <w:bodyDiv w:val="1"/>
      <w:marLeft w:val="0"/>
      <w:marRight w:val="0"/>
      <w:marTop w:val="0"/>
      <w:marBottom w:val="0"/>
      <w:divBdr>
        <w:top w:val="none" w:sz="0" w:space="0" w:color="auto"/>
        <w:left w:val="none" w:sz="0" w:space="0" w:color="auto"/>
        <w:bottom w:val="none" w:sz="0" w:space="0" w:color="auto"/>
        <w:right w:val="none" w:sz="0" w:space="0" w:color="auto"/>
      </w:divBdr>
    </w:div>
    <w:div w:id="1117916495">
      <w:bodyDiv w:val="1"/>
      <w:marLeft w:val="0"/>
      <w:marRight w:val="0"/>
      <w:marTop w:val="0"/>
      <w:marBottom w:val="0"/>
      <w:divBdr>
        <w:top w:val="none" w:sz="0" w:space="0" w:color="auto"/>
        <w:left w:val="none" w:sz="0" w:space="0" w:color="auto"/>
        <w:bottom w:val="none" w:sz="0" w:space="0" w:color="auto"/>
        <w:right w:val="none" w:sz="0" w:space="0" w:color="auto"/>
      </w:divBdr>
    </w:div>
    <w:div w:id="1117987283">
      <w:bodyDiv w:val="1"/>
      <w:marLeft w:val="0"/>
      <w:marRight w:val="0"/>
      <w:marTop w:val="0"/>
      <w:marBottom w:val="0"/>
      <w:divBdr>
        <w:top w:val="none" w:sz="0" w:space="0" w:color="auto"/>
        <w:left w:val="none" w:sz="0" w:space="0" w:color="auto"/>
        <w:bottom w:val="none" w:sz="0" w:space="0" w:color="auto"/>
        <w:right w:val="none" w:sz="0" w:space="0" w:color="auto"/>
      </w:divBdr>
    </w:div>
    <w:div w:id="1121343671">
      <w:bodyDiv w:val="1"/>
      <w:marLeft w:val="0"/>
      <w:marRight w:val="0"/>
      <w:marTop w:val="0"/>
      <w:marBottom w:val="0"/>
      <w:divBdr>
        <w:top w:val="none" w:sz="0" w:space="0" w:color="auto"/>
        <w:left w:val="none" w:sz="0" w:space="0" w:color="auto"/>
        <w:bottom w:val="none" w:sz="0" w:space="0" w:color="auto"/>
        <w:right w:val="none" w:sz="0" w:space="0" w:color="auto"/>
      </w:divBdr>
    </w:div>
    <w:div w:id="1122922230">
      <w:bodyDiv w:val="1"/>
      <w:marLeft w:val="0"/>
      <w:marRight w:val="0"/>
      <w:marTop w:val="0"/>
      <w:marBottom w:val="0"/>
      <w:divBdr>
        <w:top w:val="none" w:sz="0" w:space="0" w:color="auto"/>
        <w:left w:val="none" w:sz="0" w:space="0" w:color="auto"/>
        <w:bottom w:val="none" w:sz="0" w:space="0" w:color="auto"/>
        <w:right w:val="none" w:sz="0" w:space="0" w:color="auto"/>
      </w:divBdr>
    </w:div>
    <w:div w:id="1131091621">
      <w:bodyDiv w:val="1"/>
      <w:marLeft w:val="0"/>
      <w:marRight w:val="0"/>
      <w:marTop w:val="0"/>
      <w:marBottom w:val="0"/>
      <w:divBdr>
        <w:top w:val="none" w:sz="0" w:space="0" w:color="auto"/>
        <w:left w:val="none" w:sz="0" w:space="0" w:color="auto"/>
        <w:bottom w:val="none" w:sz="0" w:space="0" w:color="auto"/>
        <w:right w:val="none" w:sz="0" w:space="0" w:color="auto"/>
      </w:divBdr>
    </w:div>
    <w:div w:id="1133405120">
      <w:bodyDiv w:val="1"/>
      <w:marLeft w:val="0"/>
      <w:marRight w:val="0"/>
      <w:marTop w:val="0"/>
      <w:marBottom w:val="0"/>
      <w:divBdr>
        <w:top w:val="none" w:sz="0" w:space="0" w:color="auto"/>
        <w:left w:val="none" w:sz="0" w:space="0" w:color="auto"/>
        <w:bottom w:val="none" w:sz="0" w:space="0" w:color="auto"/>
        <w:right w:val="none" w:sz="0" w:space="0" w:color="auto"/>
      </w:divBdr>
    </w:div>
    <w:div w:id="1135759736">
      <w:bodyDiv w:val="1"/>
      <w:marLeft w:val="0"/>
      <w:marRight w:val="0"/>
      <w:marTop w:val="0"/>
      <w:marBottom w:val="0"/>
      <w:divBdr>
        <w:top w:val="none" w:sz="0" w:space="0" w:color="auto"/>
        <w:left w:val="none" w:sz="0" w:space="0" w:color="auto"/>
        <w:bottom w:val="none" w:sz="0" w:space="0" w:color="auto"/>
        <w:right w:val="none" w:sz="0" w:space="0" w:color="auto"/>
      </w:divBdr>
    </w:div>
    <w:div w:id="1138452093">
      <w:bodyDiv w:val="1"/>
      <w:marLeft w:val="0"/>
      <w:marRight w:val="0"/>
      <w:marTop w:val="0"/>
      <w:marBottom w:val="0"/>
      <w:divBdr>
        <w:top w:val="none" w:sz="0" w:space="0" w:color="auto"/>
        <w:left w:val="none" w:sz="0" w:space="0" w:color="auto"/>
        <w:bottom w:val="none" w:sz="0" w:space="0" w:color="auto"/>
        <w:right w:val="none" w:sz="0" w:space="0" w:color="auto"/>
      </w:divBdr>
    </w:div>
    <w:div w:id="1140533431">
      <w:bodyDiv w:val="1"/>
      <w:marLeft w:val="0"/>
      <w:marRight w:val="0"/>
      <w:marTop w:val="0"/>
      <w:marBottom w:val="0"/>
      <w:divBdr>
        <w:top w:val="none" w:sz="0" w:space="0" w:color="auto"/>
        <w:left w:val="none" w:sz="0" w:space="0" w:color="auto"/>
        <w:bottom w:val="none" w:sz="0" w:space="0" w:color="auto"/>
        <w:right w:val="none" w:sz="0" w:space="0" w:color="auto"/>
      </w:divBdr>
    </w:div>
    <w:div w:id="1143548733">
      <w:bodyDiv w:val="1"/>
      <w:marLeft w:val="0"/>
      <w:marRight w:val="0"/>
      <w:marTop w:val="0"/>
      <w:marBottom w:val="0"/>
      <w:divBdr>
        <w:top w:val="none" w:sz="0" w:space="0" w:color="auto"/>
        <w:left w:val="none" w:sz="0" w:space="0" w:color="auto"/>
        <w:bottom w:val="none" w:sz="0" w:space="0" w:color="auto"/>
        <w:right w:val="none" w:sz="0" w:space="0" w:color="auto"/>
      </w:divBdr>
    </w:div>
    <w:div w:id="1143812292">
      <w:bodyDiv w:val="1"/>
      <w:marLeft w:val="0"/>
      <w:marRight w:val="0"/>
      <w:marTop w:val="0"/>
      <w:marBottom w:val="0"/>
      <w:divBdr>
        <w:top w:val="none" w:sz="0" w:space="0" w:color="auto"/>
        <w:left w:val="none" w:sz="0" w:space="0" w:color="auto"/>
        <w:bottom w:val="none" w:sz="0" w:space="0" w:color="auto"/>
        <w:right w:val="none" w:sz="0" w:space="0" w:color="auto"/>
      </w:divBdr>
    </w:div>
    <w:div w:id="1147623002">
      <w:bodyDiv w:val="1"/>
      <w:marLeft w:val="0"/>
      <w:marRight w:val="0"/>
      <w:marTop w:val="0"/>
      <w:marBottom w:val="0"/>
      <w:divBdr>
        <w:top w:val="none" w:sz="0" w:space="0" w:color="auto"/>
        <w:left w:val="none" w:sz="0" w:space="0" w:color="auto"/>
        <w:bottom w:val="none" w:sz="0" w:space="0" w:color="auto"/>
        <w:right w:val="none" w:sz="0" w:space="0" w:color="auto"/>
      </w:divBdr>
    </w:div>
    <w:div w:id="1148131407">
      <w:bodyDiv w:val="1"/>
      <w:marLeft w:val="0"/>
      <w:marRight w:val="0"/>
      <w:marTop w:val="0"/>
      <w:marBottom w:val="0"/>
      <w:divBdr>
        <w:top w:val="none" w:sz="0" w:space="0" w:color="auto"/>
        <w:left w:val="none" w:sz="0" w:space="0" w:color="auto"/>
        <w:bottom w:val="none" w:sz="0" w:space="0" w:color="auto"/>
        <w:right w:val="none" w:sz="0" w:space="0" w:color="auto"/>
      </w:divBdr>
    </w:div>
    <w:div w:id="1148323784">
      <w:bodyDiv w:val="1"/>
      <w:marLeft w:val="0"/>
      <w:marRight w:val="0"/>
      <w:marTop w:val="0"/>
      <w:marBottom w:val="0"/>
      <w:divBdr>
        <w:top w:val="none" w:sz="0" w:space="0" w:color="auto"/>
        <w:left w:val="none" w:sz="0" w:space="0" w:color="auto"/>
        <w:bottom w:val="none" w:sz="0" w:space="0" w:color="auto"/>
        <w:right w:val="none" w:sz="0" w:space="0" w:color="auto"/>
      </w:divBdr>
    </w:div>
    <w:div w:id="1149786684">
      <w:bodyDiv w:val="1"/>
      <w:marLeft w:val="0"/>
      <w:marRight w:val="0"/>
      <w:marTop w:val="0"/>
      <w:marBottom w:val="0"/>
      <w:divBdr>
        <w:top w:val="none" w:sz="0" w:space="0" w:color="auto"/>
        <w:left w:val="none" w:sz="0" w:space="0" w:color="auto"/>
        <w:bottom w:val="none" w:sz="0" w:space="0" w:color="auto"/>
        <w:right w:val="none" w:sz="0" w:space="0" w:color="auto"/>
      </w:divBdr>
    </w:div>
    <w:div w:id="1151097461">
      <w:bodyDiv w:val="1"/>
      <w:marLeft w:val="0"/>
      <w:marRight w:val="0"/>
      <w:marTop w:val="0"/>
      <w:marBottom w:val="0"/>
      <w:divBdr>
        <w:top w:val="none" w:sz="0" w:space="0" w:color="auto"/>
        <w:left w:val="none" w:sz="0" w:space="0" w:color="auto"/>
        <w:bottom w:val="none" w:sz="0" w:space="0" w:color="auto"/>
        <w:right w:val="none" w:sz="0" w:space="0" w:color="auto"/>
      </w:divBdr>
    </w:div>
    <w:div w:id="1151140029">
      <w:bodyDiv w:val="1"/>
      <w:marLeft w:val="0"/>
      <w:marRight w:val="0"/>
      <w:marTop w:val="0"/>
      <w:marBottom w:val="0"/>
      <w:divBdr>
        <w:top w:val="none" w:sz="0" w:space="0" w:color="auto"/>
        <w:left w:val="none" w:sz="0" w:space="0" w:color="auto"/>
        <w:bottom w:val="none" w:sz="0" w:space="0" w:color="auto"/>
        <w:right w:val="none" w:sz="0" w:space="0" w:color="auto"/>
      </w:divBdr>
    </w:div>
    <w:div w:id="1157070079">
      <w:bodyDiv w:val="1"/>
      <w:marLeft w:val="0"/>
      <w:marRight w:val="0"/>
      <w:marTop w:val="0"/>
      <w:marBottom w:val="0"/>
      <w:divBdr>
        <w:top w:val="none" w:sz="0" w:space="0" w:color="auto"/>
        <w:left w:val="none" w:sz="0" w:space="0" w:color="auto"/>
        <w:bottom w:val="none" w:sz="0" w:space="0" w:color="auto"/>
        <w:right w:val="none" w:sz="0" w:space="0" w:color="auto"/>
      </w:divBdr>
    </w:div>
    <w:div w:id="1158837550">
      <w:bodyDiv w:val="1"/>
      <w:marLeft w:val="0"/>
      <w:marRight w:val="0"/>
      <w:marTop w:val="0"/>
      <w:marBottom w:val="0"/>
      <w:divBdr>
        <w:top w:val="none" w:sz="0" w:space="0" w:color="auto"/>
        <w:left w:val="none" w:sz="0" w:space="0" w:color="auto"/>
        <w:bottom w:val="none" w:sz="0" w:space="0" w:color="auto"/>
        <w:right w:val="none" w:sz="0" w:space="0" w:color="auto"/>
      </w:divBdr>
    </w:div>
    <w:div w:id="1171263359">
      <w:bodyDiv w:val="1"/>
      <w:marLeft w:val="0"/>
      <w:marRight w:val="0"/>
      <w:marTop w:val="0"/>
      <w:marBottom w:val="0"/>
      <w:divBdr>
        <w:top w:val="none" w:sz="0" w:space="0" w:color="auto"/>
        <w:left w:val="none" w:sz="0" w:space="0" w:color="auto"/>
        <w:bottom w:val="none" w:sz="0" w:space="0" w:color="auto"/>
        <w:right w:val="none" w:sz="0" w:space="0" w:color="auto"/>
      </w:divBdr>
    </w:div>
    <w:div w:id="1171945345">
      <w:bodyDiv w:val="1"/>
      <w:marLeft w:val="0"/>
      <w:marRight w:val="0"/>
      <w:marTop w:val="0"/>
      <w:marBottom w:val="0"/>
      <w:divBdr>
        <w:top w:val="none" w:sz="0" w:space="0" w:color="auto"/>
        <w:left w:val="none" w:sz="0" w:space="0" w:color="auto"/>
        <w:bottom w:val="none" w:sz="0" w:space="0" w:color="auto"/>
        <w:right w:val="none" w:sz="0" w:space="0" w:color="auto"/>
      </w:divBdr>
    </w:div>
    <w:div w:id="1172375355">
      <w:bodyDiv w:val="1"/>
      <w:marLeft w:val="0"/>
      <w:marRight w:val="0"/>
      <w:marTop w:val="0"/>
      <w:marBottom w:val="0"/>
      <w:divBdr>
        <w:top w:val="none" w:sz="0" w:space="0" w:color="auto"/>
        <w:left w:val="none" w:sz="0" w:space="0" w:color="auto"/>
        <w:bottom w:val="none" w:sz="0" w:space="0" w:color="auto"/>
        <w:right w:val="none" w:sz="0" w:space="0" w:color="auto"/>
      </w:divBdr>
    </w:div>
    <w:div w:id="1172721658">
      <w:bodyDiv w:val="1"/>
      <w:marLeft w:val="0"/>
      <w:marRight w:val="0"/>
      <w:marTop w:val="0"/>
      <w:marBottom w:val="0"/>
      <w:divBdr>
        <w:top w:val="none" w:sz="0" w:space="0" w:color="auto"/>
        <w:left w:val="none" w:sz="0" w:space="0" w:color="auto"/>
        <w:bottom w:val="none" w:sz="0" w:space="0" w:color="auto"/>
        <w:right w:val="none" w:sz="0" w:space="0" w:color="auto"/>
      </w:divBdr>
    </w:div>
    <w:div w:id="1182086087">
      <w:bodyDiv w:val="1"/>
      <w:marLeft w:val="0"/>
      <w:marRight w:val="0"/>
      <w:marTop w:val="0"/>
      <w:marBottom w:val="0"/>
      <w:divBdr>
        <w:top w:val="none" w:sz="0" w:space="0" w:color="auto"/>
        <w:left w:val="none" w:sz="0" w:space="0" w:color="auto"/>
        <w:bottom w:val="none" w:sz="0" w:space="0" w:color="auto"/>
        <w:right w:val="none" w:sz="0" w:space="0" w:color="auto"/>
      </w:divBdr>
    </w:div>
    <w:div w:id="1184904532">
      <w:bodyDiv w:val="1"/>
      <w:marLeft w:val="0"/>
      <w:marRight w:val="0"/>
      <w:marTop w:val="0"/>
      <w:marBottom w:val="0"/>
      <w:divBdr>
        <w:top w:val="none" w:sz="0" w:space="0" w:color="auto"/>
        <w:left w:val="none" w:sz="0" w:space="0" w:color="auto"/>
        <w:bottom w:val="none" w:sz="0" w:space="0" w:color="auto"/>
        <w:right w:val="none" w:sz="0" w:space="0" w:color="auto"/>
      </w:divBdr>
    </w:div>
    <w:div w:id="1186209012">
      <w:bodyDiv w:val="1"/>
      <w:marLeft w:val="0"/>
      <w:marRight w:val="0"/>
      <w:marTop w:val="0"/>
      <w:marBottom w:val="0"/>
      <w:divBdr>
        <w:top w:val="none" w:sz="0" w:space="0" w:color="auto"/>
        <w:left w:val="none" w:sz="0" w:space="0" w:color="auto"/>
        <w:bottom w:val="none" w:sz="0" w:space="0" w:color="auto"/>
        <w:right w:val="none" w:sz="0" w:space="0" w:color="auto"/>
      </w:divBdr>
    </w:div>
    <w:div w:id="1193692290">
      <w:bodyDiv w:val="1"/>
      <w:marLeft w:val="0"/>
      <w:marRight w:val="0"/>
      <w:marTop w:val="0"/>
      <w:marBottom w:val="0"/>
      <w:divBdr>
        <w:top w:val="none" w:sz="0" w:space="0" w:color="auto"/>
        <w:left w:val="none" w:sz="0" w:space="0" w:color="auto"/>
        <w:bottom w:val="none" w:sz="0" w:space="0" w:color="auto"/>
        <w:right w:val="none" w:sz="0" w:space="0" w:color="auto"/>
      </w:divBdr>
    </w:div>
    <w:div w:id="1198666541">
      <w:bodyDiv w:val="1"/>
      <w:marLeft w:val="0"/>
      <w:marRight w:val="0"/>
      <w:marTop w:val="0"/>
      <w:marBottom w:val="0"/>
      <w:divBdr>
        <w:top w:val="none" w:sz="0" w:space="0" w:color="auto"/>
        <w:left w:val="none" w:sz="0" w:space="0" w:color="auto"/>
        <w:bottom w:val="none" w:sz="0" w:space="0" w:color="auto"/>
        <w:right w:val="none" w:sz="0" w:space="0" w:color="auto"/>
      </w:divBdr>
    </w:div>
    <w:div w:id="1200555757">
      <w:bodyDiv w:val="1"/>
      <w:marLeft w:val="0"/>
      <w:marRight w:val="0"/>
      <w:marTop w:val="0"/>
      <w:marBottom w:val="0"/>
      <w:divBdr>
        <w:top w:val="none" w:sz="0" w:space="0" w:color="auto"/>
        <w:left w:val="none" w:sz="0" w:space="0" w:color="auto"/>
        <w:bottom w:val="none" w:sz="0" w:space="0" w:color="auto"/>
        <w:right w:val="none" w:sz="0" w:space="0" w:color="auto"/>
      </w:divBdr>
    </w:div>
    <w:div w:id="1201239057">
      <w:bodyDiv w:val="1"/>
      <w:marLeft w:val="0"/>
      <w:marRight w:val="0"/>
      <w:marTop w:val="0"/>
      <w:marBottom w:val="0"/>
      <w:divBdr>
        <w:top w:val="none" w:sz="0" w:space="0" w:color="auto"/>
        <w:left w:val="none" w:sz="0" w:space="0" w:color="auto"/>
        <w:bottom w:val="none" w:sz="0" w:space="0" w:color="auto"/>
        <w:right w:val="none" w:sz="0" w:space="0" w:color="auto"/>
      </w:divBdr>
    </w:div>
    <w:div w:id="1202481089">
      <w:bodyDiv w:val="1"/>
      <w:marLeft w:val="0"/>
      <w:marRight w:val="0"/>
      <w:marTop w:val="0"/>
      <w:marBottom w:val="0"/>
      <w:divBdr>
        <w:top w:val="none" w:sz="0" w:space="0" w:color="auto"/>
        <w:left w:val="none" w:sz="0" w:space="0" w:color="auto"/>
        <w:bottom w:val="none" w:sz="0" w:space="0" w:color="auto"/>
        <w:right w:val="none" w:sz="0" w:space="0" w:color="auto"/>
      </w:divBdr>
    </w:div>
    <w:div w:id="1205096782">
      <w:bodyDiv w:val="1"/>
      <w:marLeft w:val="0"/>
      <w:marRight w:val="0"/>
      <w:marTop w:val="0"/>
      <w:marBottom w:val="0"/>
      <w:divBdr>
        <w:top w:val="none" w:sz="0" w:space="0" w:color="auto"/>
        <w:left w:val="none" w:sz="0" w:space="0" w:color="auto"/>
        <w:bottom w:val="none" w:sz="0" w:space="0" w:color="auto"/>
        <w:right w:val="none" w:sz="0" w:space="0" w:color="auto"/>
      </w:divBdr>
    </w:div>
    <w:div w:id="1206717745">
      <w:bodyDiv w:val="1"/>
      <w:marLeft w:val="0"/>
      <w:marRight w:val="0"/>
      <w:marTop w:val="0"/>
      <w:marBottom w:val="0"/>
      <w:divBdr>
        <w:top w:val="none" w:sz="0" w:space="0" w:color="auto"/>
        <w:left w:val="none" w:sz="0" w:space="0" w:color="auto"/>
        <w:bottom w:val="none" w:sz="0" w:space="0" w:color="auto"/>
        <w:right w:val="none" w:sz="0" w:space="0" w:color="auto"/>
      </w:divBdr>
    </w:div>
    <w:div w:id="1207834885">
      <w:bodyDiv w:val="1"/>
      <w:marLeft w:val="0"/>
      <w:marRight w:val="0"/>
      <w:marTop w:val="0"/>
      <w:marBottom w:val="0"/>
      <w:divBdr>
        <w:top w:val="none" w:sz="0" w:space="0" w:color="auto"/>
        <w:left w:val="none" w:sz="0" w:space="0" w:color="auto"/>
        <w:bottom w:val="none" w:sz="0" w:space="0" w:color="auto"/>
        <w:right w:val="none" w:sz="0" w:space="0" w:color="auto"/>
      </w:divBdr>
    </w:div>
    <w:div w:id="1208881491">
      <w:bodyDiv w:val="1"/>
      <w:marLeft w:val="0"/>
      <w:marRight w:val="0"/>
      <w:marTop w:val="0"/>
      <w:marBottom w:val="0"/>
      <w:divBdr>
        <w:top w:val="none" w:sz="0" w:space="0" w:color="auto"/>
        <w:left w:val="none" w:sz="0" w:space="0" w:color="auto"/>
        <w:bottom w:val="none" w:sz="0" w:space="0" w:color="auto"/>
        <w:right w:val="none" w:sz="0" w:space="0" w:color="auto"/>
      </w:divBdr>
    </w:div>
    <w:div w:id="1210605025">
      <w:bodyDiv w:val="1"/>
      <w:marLeft w:val="0"/>
      <w:marRight w:val="0"/>
      <w:marTop w:val="0"/>
      <w:marBottom w:val="0"/>
      <w:divBdr>
        <w:top w:val="none" w:sz="0" w:space="0" w:color="auto"/>
        <w:left w:val="none" w:sz="0" w:space="0" w:color="auto"/>
        <w:bottom w:val="none" w:sz="0" w:space="0" w:color="auto"/>
        <w:right w:val="none" w:sz="0" w:space="0" w:color="auto"/>
      </w:divBdr>
    </w:div>
    <w:div w:id="1211579310">
      <w:bodyDiv w:val="1"/>
      <w:marLeft w:val="0"/>
      <w:marRight w:val="0"/>
      <w:marTop w:val="0"/>
      <w:marBottom w:val="0"/>
      <w:divBdr>
        <w:top w:val="none" w:sz="0" w:space="0" w:color="auto"/>
        <w:left w:val="none" w:sz="0" w:space="0" w:color="auto"/>
        <w:bottom w:val="none" w:sz="0" w:space="0" w:color="auto"/>
        <w:right w:val="none" w:sz="0" w:space="0" w:color="auto"/>
      </w:divBdr>
    </w:div>
    <w:div w:id="1211916423">
      <w:bodyDiv w:val="1"/>
      <w:marLeft w:val="0"/>
      <w:marRight w:val="0"/>
      <w:marTop w:val="0"/>
      <w:marBottom w:val="0"/>
      <w:divBdr>
        <w:top w:val="none" w:sz="0" w:space="0" w:color="auto"/>
        <w:left w:val="none" w:sz="0" w:space="0" w:color="auto"/>
        <w:bottom w:val="none" w:sz="0" w:space="0" w:color="auto"/>
        <w:right w:val="none" w:sz="0" w:space="0" w:color="auto"/>
      </w:divBdr>
    </w:div>
    <w:div w:id="1216506446">
      <w:bodyDiv w:val="1"/>
      <w:marLeft w:val="0"/>
      <w:marRight w:val="0"/>
      <w:marTop w:val="0"/>
      <w:marBottom w:val="0"/>
      <w:divBdr>
        <w:top w:val="none" w:sz="0" w:space="0" w:color="auto"/>
        <w:left w:val="none" w:sz="0" w:space="0" w:color="auto"/>
        <w:bottom w:val="none" w:sz="0" w:space="0" w:color="auto"/>
        <w:right w:val="none" w:sz="0" w:space="0" w:color="auto"/>
      </w:divBdr>
    </w:div>
    <w:div w:id="1216625305">
      <w:bodyDiv w:val="1"/>
      <w:marLeft w:val="0"/>
      <w:marRight w:val="0"/>
      <w:marTop w:val="0"/>
      <w:marBottom w:val="0"/>
      <w:divBdr>
        <w:top w:val="none" w:sz="0" w:space="0" w:color="auto"/>
        <w:left w:val="none" w:sz="0" w:space="0" w:color="auto"/>
        <w:bottom w:val="none" w:sz="0" w:space="0" w:color="auto"/>
        <w:right w:val="none" w:sz="0" w:space="0" w:color="auto"/>
      </w:divBdr>
    </w:div>
    <w:div w:id="1217469966">
      <w:bodyDiv w:val="1"/>
      <w:marLeft w:val="0"/>
      <w:marRight w:val="0"/>
      <w:marTop w:val="0"/>
      <w:marBottom w:val="0"/>
      <w:divBdr>
        <w:top w:val="none" w:sz="0" w:space="0" w:color="auto"/>
        <w:left w:val="none" w:sz="0" w:space="0" w:color="auto"/>
        <w:bottom w:val="none" w:sz="0" w:space="0" w:color="auto"/>
        <w:right w:val="none" w:sz="0" w:space="0" w:color="auto"/>
      </w:divBdr>
    </w:div>
    <w:div w:id="1218004697">
      <w:bodyDiv w:val="1"/>
      <w:marLeft w:val="0"/>
      <w:marRight w:val="0"/>
      <w:marTop w:val="0"/>
      <w:marBottom w:val="0"/>
      <w:divBdr>
        <w:top w:val="none" w:sz="0" w:space="0" w:color="auto"/>
        <w:left w:val="none" w:sz="0" w:space="0" w:color="auto"/>
        <w:bottom w:val="none" w:sz="0" w:space="0" w:color="auto"/>
        <w:right w:val="none" w:sz="0" w:space="0" w:color="auto"/>
      </w:divBdr>
    </w:div>
    <w:div w:id="1218395901">
      <w:bodyDiv w:val="1"/>
      <w:marLeft w:val="0"/>
      <w:marRight w:val="0"/>
      <w:marTop w:val="0"/>
      <w:marBottom w:val="0"/>
      <w:divBdr>
        <w:top w:val="none" w:sz="0" w:space="0" w:color="auto"/>
        <w:left w:val="none" w:sz="0" w:space="0" w:color="auto"/>
        <w:bottom w:val="none" w:sz="0" w:space="0" w:color="auto"/>
        <w:right w:val="none" w:sz="0" w:space="0" w:color="auto"/>
      </w:divBdr>
    </w:div>
    <w:div w:id="1221552332">
      <w:bodyDiv w:val="1"/>
      <w:marLeft w:val="0"/>
      <w:marRight w:val="0"/>
      <w:marTop w:val="0"/>
      <w:marBottom w:val="0"/>
      <w:divBdr>
        <w:top w:val="none" w:sz="0" w:space="0" w:color="auto"/>
        <w:left w:val="none" w:sz="0" w:space="0" w:color="auto"/>
        <w:bottom w:val="none" w:sz="0" w:space="0" w:color="auto"/>
        <w:right w:val="none" w:sz="0" w:space="0" w:color="auto"/>
      </w:divBdr>
    </w:div>
    <w:div w:id="1221985210">
      <w:bodyDiv w:val="1"/>
      <w:marLeft w:val="0"/>
      <w:marRight w:val="0"/>
      <w:marTop w:val="0"/>
      <w:marBottom w:val="0"/>
      <w:divBdr>
        <w:top w:val="none" w:sz="0" w:space="0" w:color="auto"/>
        <w:left w:val="none" w:sz="0" w:space="0" w:color="auto"/>
        <w:bottom w:val="none" w:sz="0" w:space="0" w:color="auto"/>
        <w:right w:val="none" w:sz="0" w:space="0" w:color="auto"/>
      </w:divBdr>
    </w:div>
    <w:div w:id="1222447647">
      <w:bodyDiv w:val="1"/>
      <w:marLeft w:val="0"/>
      <w:marRight w:val="0"/>
      <w:marTop w:val="0"/>
      <w:marBottom w:val="0"/>
      <w:divBdr>
        <w:top w:val="none" w:sz="0" w:space="0" w:color="auto"/>
        <w:left w:val="none" w:sz="0" w:space="0" w:color="auto"/>
        <w:bottom w:val="none" w:sz="0" w:space="0" w:color="auto"/>
        <w:right w:val="none" w:sz="0" w:space="0" w:color="auto"/>
      </w:divBdr>
    </w:div>
    <w:div w:id="1233546898">
      <w:bodyDiv w:val="1"/>
      <w:marLeft w:val="0"/>
      <w:marRight w:val="0"/>
      <w:marTop w:val="0"/>
      <w:marBottom w:val="0"/>
      <w:divBdr>
        <w:top w:val="none" w:sz="0" w:space="0" w:color="auto"/>
        <w:left w:val="none" w:sz="0" w:space="0" w:color="auto"/>
        <w:bottom w:val="none" w:sz="0" w:space="0" w:color="auto"/>
        <w:right w:val="none" w:sz="0" w:space="0" w:color="auto"/>
      </w:divBdr>
    </w:div>
    <w:div w:id="1237590673">
      <w:bodyDiv w:val="1"/>
      <w:marLeft w:val="0"/>
      <w:marRight w:val="0"/>
      <w:marTop w:val="0"/>
      <w:marBottom w:val="0"/>
      <w:divBdr>
        <w:top w:val="none" w:sz="0" w:space="0" w:color="auto"/>
        <w:left w:val="none" w:sz="0" w:space="0" w:color="auto"/>
        <w:bottom w:val="none" w:sz="0" w:space="0" w:color="auto"/>
        <w:right w:val="none" w:sz="0" w:space="0" w:color="auto"/>
      </w:divBdr>
    </w:div>
    <w:div w:id="1237975460">
      <w:bodyDiv w:val="1"/>
      <w:marLeft w:val="0"/>
      <w:marRight w:val="0"/>
      <w:marTop w:val="0"/>
      <w:marBottom w:val="0"/>
      <w:divBdr>
        <w:top w:val="none" w:sz="0" w:space="0" w:color="auto"/>
        <w:left w:val="none" w:sz="0" w:space="0" w:color="auto"/>
        <w:bottom w:val="none" w:sz="0" w:space="0" w:color="auto"/>
        <w:right w:val="none" w:sz="0" w:space="0" w:color="auto"/>
      </w:divBdr>
    </w:div>
    <w:div w:id="1241600345">
      <w:bodyDiv w:val="1"/>
      <w:marLeft w:val="0"/>
      <w:marRight w:val="0"/>
      <w:marTop w:val="0"/>
      <w:marBottom w:val="0"/>
      <w:divBdr>
        <w:top w:val="none" w:sz="0" w:space="0" w:color="auto"/>
        <w:left w:val="none" w:sz="0" w:space="0" w:color="auto"/>
        <w:bottom w:val="none" w:sz="0" w:space="0" w:color="auto"/>
        <w:right w:val="none" w:sz="0" w:space="0" w:color="auto"/>
      </w:divBdr>
    </w:div>
    <w:div w:id="1242518244">
      <w:bodyDiv w:val="1"/>
      <w:marLeft w:val="0"/>
      <w:marRight w:val="0"/>
      <w:marTop w:val="0"/>
      <w:marBottom w:val="0"/>
      <w:divBdr>
        <w:top w:val="none" w:sz="0" w:space="0" w:color="auto"/>
        <w:left w:val="none" w:sz="0" w:space="0" w:color="auto"/>
        <w:bottom w:val="none" w:sz="0" w:space="0" w:color="auto"/>
        <w:right w:val="none" w:sz="0" w:space="0" w:color="auto"/>
      </w:divBdr>
    </w:div>
    <w:div w:id="1247152609">
      <w:bodyDiv w:val="1"/>
      <w:marLeft w:val="0"/>
      <w:marRight w:val="0"/>
      <w:marTop w:val="0"/>
      <w:marBottom w:val="0"/>
      <w:divBdr>
        <w:top w:val="none" w:sz="0" w:space="0" w:color="auto"/>
        <w:left w:val="none" w:sz="0" w:space="0" w:color="auto"/>
        <w:bottom w:val="none" w:sz="0" w:space="0" w:color="auto"/>
        <w:right w:val="none" w:sz="0" w:space="0" w:color="auto"/>
      </w:divBdr>
    </w:div>
    <w:div w:id="1255046927">
      <w:bodyDiv w:val="1"/>
      <w:marLeft w:val="0"/>
      <w:marRight w:val="0"/>
      <w:marTop w:val="0"/>
      <w:marBottom w:val="0"/>
      <w:divBdr>
        <w:top w:val="none" w:sz="0" w:space="0" w:color="auto"/>
        <w:left w:val="none" w:sz="0" w:space="0" w:color="auto"/>
        <w:bottom w:val="none" w:sz="0" w:space="0" w:color="auto"/>
        <w:right w:val="none" w:sz="0" w:space="0" w:color="auto"/>
      </w:divBdr>
    </w:div>
    <w:div w:id="1265303804">
      <w:bodyDiv w:val="1"/>
      <w:marLeft w:val="0"/>
      <w:marRight w:val="0"/>
      <w:marTop w:val="0"/>
      <w:marBottom w:val="0"/>
      <w:divBdr>
        <w:top w:val="none" w:sz="0" w:space="0" w:color="auto"/>
        <w:left w:val="none" w:sz="0" w:space="0" w:color="auto"/>
        <w:bottom w:val="none" w:sz="0" w:space="0" w:color="auto"/>
        <w:right w:val="none" w:sz="0" w:space="0" w:color="auto"/>
      </w:divBdr>
    </w:div>
    <w:div w:id="1265335638">
      <w:bodyDiv w:val="1"/>
      <w:marLeft w:val="0"/>
      <w:marRight w:val="0"/>
      <w:marTop w:val="0"/>
      <w:marBottom w:val="0"/>
      <w:divBdr>
        <w:top w:val="none" w:sz="0" w:space="0" w:color="auto"/>
        <w:left w:val="none" w:sz="0" w:space="0" w:color="auto"/>
        <w:bottom w:val="none" w:sz="0" w:space="0" w:color="auto"/>
        <w:right w:val="none" w:sz="0" w:space="0" w:color="auto"/>
      </w:divBdr>
    </w:div>
    <w:div w:id="1267151281">
      <w:bodyDiv w:val="1"/>
      <w:marLeft w:val="0"/>
      <w:marRight w:val="0"/>
      <w:marTop w:val="0"/>
      <w:marBottom w:val="0"/>
      <w:divBdr>
        <w:top w:val="none" w:sz="0" w:space="0" w:color="auto"/>
        <w:left w:val="none" w:sz="0" w:space="0" w:color="auto"/>
        <w:bottom w:val="none" w:sz="0" w:space="0" w:color="auto"/>
        <w:right w:val="none" w:sz="0" w:space="0" w:color="auto"/>
      </w:divBdr>
    </w:div>
    <w:div w:id="1268270734">
      <w:bodyDiv w:val="1"/>
      <w:marLeft w:val="0"/>
      <w:marRight w:val="0"/>
      <w:marTop w:val="0"/>
      <w:marBottom w:val="0"/>
      <w:divBdr>
        <w:top w:val="none" w:sz="0" w:space="0" w:color="auto"/>
        <w:left w:val="none" w:sz="0" w:space="0" w:color="auto"/>
        <w:bottom w:val="none" w:sz="0" w:space="0" w:color="auto"/>
        <w:right w:val="none" w:sz="0" w:space="0" w:color="auto"/>
      </w:divBdr>
    </w:div>
    <w:div w:id="1268587391">
      <w:bodyDiv w:val="1"/>
      <w:marLeft w:val="0"/>
      <w:marRight w:val="0"/>
      <w:marTop w:val="0"/>
      <w:marBottom w:val="0"/>
      <w:divBdr>
        <w:top w:val="none" w:sz="0" w:space="0" w:color="auto"/>
        <w:left w:val="none" w:sz="0" w:space="0" w:color="auto"/>
        <w:bottom w:val="none" w:sz="0" w:space="0" w:color="auto"/>
        <w:right w:val="none" w:sz="0" w:space="0" w:color="auto"/>
      </w:divBdr>
    </w:div>
    <w:div w:id="1271203667">
      <w:bodyDiv w:val="1"/>
      <w:marLeft w:val="0"/>
      <w:marRight w:val="0"/>
      <w:marTop w:val="0"/>
      <w:marBottom w:val="0"/>
      <w:divBdr>
        <w:top w:val="none" w:sz="0" w:space="0" w:color="auto"/>
        <w:left w:val="none" w:sz="0" w:space="0" w:color="auto"/>
        <w:bottom w:val="none" w:sz="0" w:space="0" w:color="auto"/>
        <w:right w:val="none" w:sz="0" w:space="0" w:color="auto"/>
      </w:divBdr>
    </w:div>
    <w:div w:id="1277062461">
      <w:bodyDiv w:val="1"/>
      <w:marLeft w:val="0"/>
      <w:marRight w:val="0"/>
      <w:marTop w:val="0"/>
      <w:marBottom w:val="0"/>
      <w:divBdr>
        <w:top w:val="none" w:sz="0" w:space="0" w:color="auto"/>
        <w:left w:val="none" w:sz="0" w:space="0" w:color="auto"/>
        <w:bottom w:val="none" w:sz="0" w:space="0" w:color="auto"/>
        <w:right w:val="none" w:sz="0" w:space="0" w:color="auto"/>
      </w:divBdr>
    </w:div>
    <w:div w:id="1279337424">
      <w:bodyDiv w:val="1"/>
      <w:marLeft w:val="0"/>
      <w:marRight w:val="0"/>
      <w:marTop w:val="0"/>
      <w:marBottom w:val="0"/>
      <w:divBdr>
        <w:top w:val="none" w:sz="0" w:space="0" w:color="auto"/>
        <w:left w:val="none" w:sz="0" w:space="0" w:color="auto"/>
        <w:bottom w:val="none" w:sz="0" w:space="0" w:color="auto"/>
        <w:right w:val="none" w:sz="0" w:space="0" w:color="auto"/>
      </w:divBdr>
    </w:div>
    <w:div w:id="1283343378">
      <w:bodyDiv w:val="1"/>
      <w:marLeft w:val="0"/>
      <w:marRight w:val="0"/>
      <w:marTop w:val="0"/>
      <w:marBottom w:val="0"/>
      <w:divBdr>
        <w:top w:val="none" w:sz="0" w:space="0" w:color="auto"/>
        <w:left w:val="none" w:sz="0" w:space="0" w:color="auto"/>
        <w:bottom w:val="none" w:sz="0" w:space="0" w:color="auto"/>
        <w:right w:val="none" w:sz="0" w:space="0" w:color="auto"/>
      </w:divBdr>
    </w:div>
    <w:div w:id="1285307374">
      <w:bodyDiv w:val="1"/>
      <w:marLeft w:val="0"/>
      <w:marRight w:val="0"/>
      <w:marTop w:val="0"/>
      <w:marBottom w:val="0"/>
      <w:divBdr>
        <w:top w:val="none" w:sz="0" w:space="0" w:color="auto"/>
        <w:left w:val="none" w:sz="0" w:space="0" w:color="auto"/>
        <w:bottom w:val="none" w:sz="0" w:space="0" w:color="auto"/>
        <w:right w:val="none" w:sz="0" w:space="0" w:color="auto"/>
      </w:divBdr>
    </w:div>
    <w:div w:id="1288855708">
      <w:bodyDiv w:val="1"/>
      <w:marLeft w:val="0"/>
      <w:marRight w:val="0"/>
      <w:marTop w:val="0"/>
      <w:marBottom w:val="0"/>
      <w:divBdr>
        <w:top w:val="none" w:sz="0" w:space="0" w:color="auto"/>
        <w:left w:val="none" w:sz="0" w:space="0" w:color="auto"/>
        <w:bottom w:val="none" w:sz="0" w:space="0" w:color="auto"/>
        <w:right w:val="none" w:sz="0" w:space="0" w:color="auto"/>
      </w:divBdr>
    </w:div>
    <w:div w:id="1291550482">
      <w:bodyDiv w:val="1"/>
      <w:marLeft w:val="0"/>
      <w:marRight w:val="0"/>
      <w:marTop w:val="0"/>
      <w:marBottom w:val="0"/>
      <w:divBdr>
        <w:top w:val="none" w:sz="0" w:space="0" w:color="auto"/>
        <w:left w:val="none" w:sz="0" w:space="0" w:color="auto"/>
        <w:bottom w:val="none" w:sz="0" w:space="0" w:color="auto"/>
        <w:right w:val="none" w:sz="0" w:space="0" w:color="auto"/>
      </w:divBdr>
    </w:div>
    <w:div w:id="1296789992">
      <w:bodyDiv w:val="1"/>
      <w:marLeft w:val="0"/>
      <w:marRight w:val="0"/>
      <w:marTop w:val="0"/>
      <w:marBottom w:val="0"/>
      <w:divBdr>
        <w:top w:val="none" w:sz="0" w:space="0" w:color="auto"/>
        <w:left w:val="none" w:sz="0" w:space="0" w:color="auto"/>
        <w:bottom w:val="none" w:sz="0" w:space="0" w:color="auto"/>
        <w:right w:val="none" w:sz="0" w:space="0" w:color="auto"/>
      </w:divBdr>
    </w:div>
    <w:div w:id="1297493860">
      <w:bodyDiv w:val="1"/>
      <w:marLeft w:val="0"/>
      <w:marRight w:val="0"/>
      <w:marTop w:val="0"/>
      <w:marBottom w:val="0"/>
      <w:divBdr>
        <w:top w:val="none" w:sz="0" w:space="0" w:color="auto"/>
        <w:left w:val="none" w:sz="0" w:space="0" w:color="auto"/>
        <w:bottom w:val="none" w:sz="0" w:space="0" w:color="auto"/>
        <w:right w:val="none" w:sz="0" w:space="0" w:color="auto"/>
      </w:divBdr>
    </w:div>
    <w:div w:id="1312556865">
      <w:bodyDiv w:val="1"/>
      <w:marLeft w:val="0"/>
      <w:marRight w:val="0"/>
      <w:marTop w:val="0"/>
      <w:marBottom w:val="0"/>
      <w:divBdr>
        <w:top w:val="none" w:sz="0" w:space="0" w:color="auto"/>
        <w:left w:val="none" w:sz="0" w:space="0" w:color="auto"/>
        <w:bottom w:val="none" w:sz="0" w:space="0" w:color="auto"/>
        <w:right w:val="none" w:sz="0" w:space="0" w:color="auto"/>
      </w:divBdr>
    </w:div>
    <w:div w:id="1313560549">
      <w:bodyDiv w:val="1"/>
      <w:marLeft w:val="0"/>
      <w:marRight w:val="0"/>
      <w:marTop w:val="0"/>
      <w:marBottom w:val="0"/>
      <w:divBdr>
        <w:top w:val="none" w:sz="0" w:space="0" w:color="auto"/>
        <w:left w:val="none" w:sz="0" w:space="0" w:color="auto"/>
        <w:bottom w:val="none" w:sz="0" w:space="0" w:color="auto"/>
        <w:right w:val="none" w:sz="0" w:space="0" w:color="auto"/>
      </w:divBdr>
    </w:div>
    <w:div w:id="1313831515">
      <w:bodyDiv w:val="1"/>
      <w:marLeft w:val="0"/>
      <w:marRight w:val="0"/>
      <w:marTop w:val="0"/>
      <w:marBottom w:val="0"/>
      <w:divBdr>
        <w:top w:val="none" w:sz="0" w:space="0" w:color="auto"/>
        <w:left w:val="none" w:sz="0" w:space="0" w:color="auto"/>
        <w:bottom w:val="none" w:sz="0" w:space="0" w:color="auto"/>
        <w:right w:val="none" w:sz="0" w:space="0" w:color="auto"/>
      </w:divBdr>
    </w:div>
    <w:div w:id="1314480521">
      <w:bodyDiv w:val="1"/>
      <w:marLeft w:val="0"/>
      <w:marRight w:val="0"/>
      <w:marTop w:val="0"/>
      <w:marBottom w:val="0"/>
      <w:divBdr>
        <w:top w:val="none" w:sz="0" w:space="0" w:color="auto"/>
        <w:left w:val="none" w:sz="0" w:space="0" w:color="auto"/>
        <w:bottom w:val="none" w:sz="0" w:space="0" w:color="auto"/>
        <w:right w:val="none" w:sz="0" w:space="0" w:color="auto"/>
      </w:divBdr>
    </w:div>
    <w:div w:id="1315330239">
      <w:bodyDiv w:val="1"/>
      <w:marLeft w:val="0"/>
      <w:marRight w:val="0"/>
      <w:marTop w:val="0"/>
      <w:marBottom w:val="0"/>
      <w:divBdr>
        <w:top w:val="none" w:sz="0" w:space="0" w:color="auto"/>
        <w:left w:val="none" w:sz="0" w:space="0" w:color="auto"/>
        <w:bottom w:val="none" w:sz="0" w:space="0" w:color="auto"/>
        <w:right w:val="none" w:sz="0" w:space="0" w:color="auto"/>
      </w:divBdr>
    </w:div>
    <w:div w:id="1315405682">
      <w:bodyDiv w:val="1"/>
      <w:marLeft w:val="0"/>
      <w:marRight w:val="0"/>
      <w:marTop w:val="0"/>
      <w:marBottom w:val="0"/>
      <w:divBdr>
        <w:top w:val="none" w:sz="0" w:space="0" w:color="auto"/>
        <w:left w:val="none" w:sz="0" w:space="0" w:color="auto"/>
        <w:bottom w:val="none" w:sz="0" w:space="0" w:color="auto"/>
        <w:right w:val="none" w:sz="0" w:space="0" w:color="auto"/>
      </w:divBdr>
    </w:div>
    <w:div w:id="1316689179">
      <w:bodyDiv w:val="1"/>
      <w:marLeft w:val="0"/>
      <w:marRight w:val="0"/>
      <w:marTop w:val="0"/>
      <w:marBottom w:val="0"/>
      <w:divBdr>
        <w:top w:val="none" w:sz="0" w:space="0" w:color="auto"/>
        <w:left w:val="none" w:sz="0" w:space="0" w:color="auto"/>
        <w:bottom w:val="none" w:sz="0" w:space="0" w:color="auto"/>
        <w:right w:val="none" w:sz="0" w:space="0" w:color="auto"/>
      </w:divBdr>
    </w:div>
    <w:div w:id="1328753823">
      <w:bodyDiv w:val="1"/>
      <w:marLeft w:val="0"/>
      <w:marRight w:val="0"/>
      <w:marTop w:val="0"/>
      <w:marBottom w:val="0"/>
      <w:divBdr>
        <w:top w:val="none" w:sz="0" w:space="0" w:color="auto"/>
        <w:left w:val="none" w:sz="0" w:space="0" w:color="auto"/>
        <w:bottom w:val="none" w:sz="0" w:space="0" w:color="auto"/>
        <w:right w:val="none" w:sz="0" w:space="0" w:color="auto"/>
      </w:divBdr>
    </w:div>
    <w:div w:id="1329017463">
      <w:bodyDiv w:val="1"/>
      <w:marLeft w:val="0"/>
      <w:marRight w:val="0"/>
      <w:marTop w:val="0"/>
      <w:marBottom w:val="0"/>
      <w:divBdr>
        <w:top w:val="none" w:sz="0" w:space="0" w:color="auto"/>
        <w:left w:val="none" w:sz="0" w:space="0" w:color="auto"/>
        <w:bottom w:val="none" w:sz="0" w:space="0" w:color="auto"/>
        <w:right w:val="none" w:sz="0" w:space="0" w:color="auto"/>
      </w:divBdr>
    </w:div>
    <w:div w:id="1331174641">
      <w:bodyDiv w:val="1"/>
      <w:marLeft w:val="0"/>
      <w:marRight w:val="0"/>
      <w:marTop w:val="0"/>
      <w:marBottom w:val="0"/>
      <w:divBdr>
        <w:top w:val="none" w:sz="0" w:space="0" w:color="auto"/>
        <w:left w:val="none" w:sz="0" w:space="0" w:color="auto"/>
        <w:bottom w:val="none" w:sz="0" w:space="0" w:color="auto"/>
        <w:right w:val="none" w:sz="0" w:space="0" w:color="auto"/>
      </w:divBdr>
    </w:div>
    <w:div w:id="1331366707">
      <w:bodyDiv w:val="1"/>
      <w:marLeft w:val="0"/>
      <w:marRight w:val="0"/>
      <w:marTop w:val="0"/>
      <w:marBottom w:val="0"/>
      <w:divBdr>
        <w:top w:val="none" w:sz="0" w:space="0" w:color="auto"/>
        <w:left w:val="none" w:sz="0" w:space="0" w:color="auto"/>
        <w:bottom w:val="none" w:sz="0" w:space="0" w:color="auto"/>
        <w:right w:val="none" w:sz="0" w:space="0" w:color="auto"/>
      </w:divBdr>
    </w:div>
    <w:div w:id="1338342375">
      <w:bodyDiv w:val="1"/>
      <w:marLeft w:val="0"/>
      <w:marRight w:val="0"/>
      <w:marTop w:val="0"/>
      <w:marBottom w:val="0"/>
      <w:divBdr>
        <w:top w:val="none" w:sz="0" w:space="0" w:color="auto"/>
        <w:left w:val="none" w:sz="0" w:space="0" w:color="auto"/>
        <w:bottom w:val="none" w:sz="0" w:space="0" w:color="auto"/>
        <w:right w:val="none" w:sz="0" w:space="0" w:color="auto"/>
      </w:divBdr>
    </w:div>
    <w:div w:id="1343359196">
      <w:bodyDiv w:val="1"/>
      <w:marLeft w:val="0"/>
      <w:marRight w:val="0"/>
      <w:marTop w:val="0"/>
      <w:marBottom w:val="0"/>
      <w:divBdr>
        <w:top w:val="none" w:sz="0" w:space="0" w:color="auto"/>
        <w:left w:val="none" w:sz="0" w:space="0" w:color="auto"/>
        <w:bottom w:val="none" w:sz="0" w:space="0" w:color="auto"/>
        <w:right w:val="none" w:sz="0" w:space="0" w:color="auto"/>
      </w:divBdr>
    </w:div>
    <w:div w:id="1343511157">
      <w:bodyDiv w:val="1"/>
      <w:marLeft w:val="0"/>
      <w:marRight w:val="0"/>
      <w:marTop w:val="0"/>
      <w:marBottom w:val="0"/>
      <w:divBdr>
        <w:top w:val="none" w:sz="0" w:space="0" w:color="auto"/>
        <w:left w:val="none" w:sz="0" w:space="0" w:color="auto"/>
        <w:bottom w:val="none" w:sz="0" w:space="0" w:color="auto"/>
        <w:right w:val="none" w:sz="0" w:space="0" w:color="auto"/>
      </w:divBdr>
    </w:div>
    <w:div w:id="1347059295">
      <w:bodyDiv w:val="1"/>
      <w:marLeft w:val="0"/>
      <w:marRight w:val="0"/>
      <w:marTop w:val="0"/>
      <w:marBottom w:val="0"/>
      <w:divBdr>
        <w:top w:val="none" w:sz="0" w:space="0" w:color="auto"/>
        <w:left w:val="none" w:sz="0" w:space="0" w:color="auto"/>
        <w:bottom w:val="none" w:sz="0" w:space="0" w:color="auto"/>
        <w:right w:val="none" w:sz="0" w:space="0" w:color="auto"/>
      </w:divBdr>
    </w:div>
    <w:div w:id="1347369159">
      <w:bodyDiv w:val="1"/>
      <w:marLeft w:val="0"/>
      <w:marRight w:val="0"/>
      <w:marTop w:val="0"/>
      <w:marBottom w:val="0"/>
      <w:divBdr>
        <w:top w:val="none" w:sz="0" w:space="0" w:color="auto"/>
        <w:left w:val="none" w:sz="0" w:space="0" w:color="auto"/>
        <w:bottom w:val="none" w:sz="0" w:space="0" w:color="auto"/>
        <w:right w:val="none" w:sz="0" w:space="0" w:color="auto"/>
      </w:divBdr>
    </w:div>
    <w:div w:id="1349674324">
      <w:bodyDiv w:val="1"/>
      <w:marLeft w:val="0"/>
      <w:marRight w:val="0"/>
      <w:marTop w:val="0"/>
      <w:marBottom w:val="0"/>
      <w:divBdr>
        <w:top w:val="none" w:sz="0" w:space="0" w:color="auto"/>
        <w:left w:val="none" w:sz="0" w:space="0" w:color="auto"/>
        <w:bottom w:val="none" w:sz="0" w:space="0" w:color="auto"/>
        <w:right w:val="none" w:sz="0" w:space="0" w:color="auto"/>
      </w:divBdr>
    </w:div>
    <w:div w:id="1354309055">
      <w:bodyDiv w:val="1"/>
      <w:marLeft w:val="0"/>
      <w:marRight w:val="0"/>
      <w:marTop w:val="0"/>
      <w:marBottom w:val="0"/>
      <w:divBdr>
        <w:top w:val="none" w:sz="0" w:space="0" w:color="auto"/>
        <w:left w:val="none" w:sz="0" w:space="0" w:color="auto"/>
        <w:bottom w:val="none" w:sz="0" w:space="0" w:color="auto"/>
        <w:right w:val="none" w:sz="0" w:space="0" w:color="auto"/>
      </w:divBdr>
    </w:div>
    <w:div w:id="1354720955">
      <w:bodyDiv w:val="1"/>
      <w:marLeft w:val="0"/>
      <w:marRight w:val="0"/>
      <w:marTop w:val="0"/>
      <w:marBottom w:val="0"/>
      <w:divBdr>
        <w:top w:val="none" w:sz="0" w:space="0" w:color="auto"/>
        <w:left w:val="none" w:sz="0" w:space="0" w:color="auto"/>
        <w:bottom w:val="none" w:sz="0" w:space="0" w:color="auto"/>
        <w:right w:val="none" w:sz="0" w:space="0" w:color="auto"/>
      </w:divBdr>
    </w:div>
    <w:div w:id="1358966312">
      <w:bodyDiv w:val="1"/>
      <w:marLeft w:val="0"/>
      <w:marRight w:val="0"/>
      <w:marTop w:val="0"/>
      <w:marBottom w:val="0"/>
      <w:divBdr>
        <w:top w:val="none" w:sz="0" w:space="0" w:color="auto"/>
        <w:left w:val="none" w:sz="0" w:space="0" w:color="auto"/>
        <w:bottom w:val="none" w:sz="0" w:space="0" w:color="auto"/>
        <w:right w:val="none" w:sz="0" w:space="0" w:color="auto"/>
      </w:divBdr>
    </w:div>
    <w:div w:id="1365788483">
      <w:bodyDiv w:val="1"/>
      <w:marLeft w:val="0"/>
      <w:marRight w:val="0"/>
      <w:marTop w:val="0"/>
      <w:marBottom w:val="0"/>
      <w:divBdr>
        <w:top w:val="none" w:sz="0" w:space="0" w:color="auto"/>
        <w:left w:val="none" w:sz="0" w:space="0" w:color="auto"/>
        <w:bottom w:val="none" w:sz="0" w:space="0" w:color="auto"/>
        <w:right w:val="none" w:sz="0" w:space="0" w:color="auto"/>
      </w:divBdr>
    </w:div>
    <w:div w:id="1367217923">
      <w:bodyDiv w:val="1"/>
      <w:marLeft w:val="0"/>
      <w:marRight w:val="0"/>
      <w:marTop w:val="0"/>
      <w:marBottom w:val="0"/>
      <w:divBdr>
        <w:top w:val="none" w:sz="0" w:space="0" w:color="auto"/>
        <w:left w:val="none" w:sz="0" w:space="0" w:color="auto"/>
        <w:bottom w:val="none" w:sz="0" w:space="0" w:color="auto"/>
        <w:right w:val="none" w:sz="0" w:space="0" w:color="auto"/>
      </w:divBdr>
    </w:div>
    <w:div w:id="1369837579">
      <w:bodyDiv w:val="1"/>
      <w:marLeft w:val="0"/>
      <w:marRight w:val="0"/>
      <w:marTop w:val="0"/>
      <w:marBottom w:val="0"/>
      <w:divBdr>
        <w:top w:val="none" w:sz="0" w:space="0" w:color="auto"/>
        <w:left w:val="none" w:sz="0" w:space="0" w:color="auto"/>
        <w:bottom w:val="none" w:sz="0" w:space="0" w:color="auto"/>
        <w:right w:val="none" w:sz="0" w:space="0" w:color="auto"/>
      </w:divBdr>
    </w:div>
    <w:div w:id="1374964806">
      <w:bodyDiv w:val="1"/>
      <w:marLeft w:val="0"/>
      <w:marRight w:val="0"/>
      <w:marTop w:val="0"/>
      <w:marBottom w:val="0"/>
      <w:divBdr>
        <w:top w:val="none" w:sz="0" w:space="0" w:color="auto"/>
        <w:left w:val="none" w:sz="0" w:space="0" w:color="auto"/>
        <w:bottom w:val="none" w:sz="0" w:space="0" w:color="auto"/>
        <w:right w:val="none" w:sz="0" w:space="0" w:color="auto"/>
      </w:divBdr>
    </w:div>
    <w:div w:id="1376999155">
      <w:bodyDiv w:val="1"/>
      <w:marLeft w:val="0"/>
      <w:marRight w:val="0"/>
      <w:marTop w:val="0"/>
      <w:marBottom w:val="0"/>
      <w:divBdr>
        <w:top w:val="none" w:sz="0" w:space="0" w:color="auto"/>
        <w:left w:val="none" w:sz="0" w:space="0" w:color="auto"/>
        <w:bottom w:val="none" w:sz="0" w:space="0" w:color="auto"/>
        <w:right w:val="none" w:sz="0" w:space="0" w:color="auto"/>
      </w:divBdr>
    </w:div>
    <w:div w:id="1377506800">
      <w:bodyDiv w:val="1"/>
      <w:marLeft w:val="0"/>
      <w:marRight w:val="0"/>
      <w:marTop w:val="0"/>
      <w:marBottom w:val="0"/>
      <w:divBdr>
        <w:top w:val="none" w:sz="0" w:space="0" w:color="auto"/>
        <w:left w:val="none" w:sz="0" w:space="0" w:color="auto"/>
        <w:bottom w:val="none" w:sz="0" w:space="0" w:color="auto"/>
        <w:right w:val="none" w:sz="0" w:space="0" w:color="auto"/>
      </w:divBdr>
    </w:div>
    <w:div w:id="1377656456">
      <w:bodyDiv w:val="1"/>
      <w:marLeft w:val="0"/>
      <w:marRight w:val="0"/>
      <w:marTop w:val="0"/>
      <w:marBottom w:val="0"/>
      <w:divBdr>
        <w:top w:val="none" w:sz="0" w:space="0" w:color="auto"/>
        <w:left w:val="none" w:sz="0" w:space="0" w:color="auto"/>
        <w:bottom w:val="none" w:sz="0" w:space="0" w:color="auto"/>
        <w:right w:val="none" w:sz="0" w:space="0" w:color="auto"/>
      </w:divBdr>
    </w:div>
    <w:div w:id="1378896289">
      <w:bodyDiv w:val="1"/>
      <w:marLeft w:val="0"/>
      <w:marRight w:val="0"/>
      <w:marTop w:val="0"/>
      <w:marBottom w:val="0"/>
      <w:divBdr>
        <w:top w:val="none" w:sz="0" w:space="0" w:color="auto"/>
        <w:left w:val="none" w:sz="0" w:space="0" w:color="auto"/>
        <w:bottom w:val="none" w:sz="0" w:space="0" w:color="auto"/>
        <w:right w:val="none" w:sz="0" w:space="0" w:color="auto"/>
      </w:divBdr>
    </w:div>
    <w:div w:id="1385712898">
      <w:bodyDiv w:val="1"/>
      <w:marLeft w:val="0"/>
      <w:marRight w:val="0"/>
      <w:marTop w:val="0"/>
      <w:marBottom w:val="0"/>
      <w:divBdr>
        <w:top w:val="none" w:sz="0" w:space="0" w:color="auto"/>
        <w:left w:val="none" w:sz="0" w:space="0" w:color="auto"/>
        <w:bottom w:val="none" w:sz="0" w:space="0" w:color="auto"/>
        <w:right w:val="none" w:sz="0" w:space="0" w:color="auto"/>
      </w:divBdr>
    </w:div>
    <w:div w:id="1388382057">
      <w:bodyDiv w:val="1"/>
      <w:marLeft w:val="0"/>
      <w:marRight w:val="0"/>
      <w:marTop w:val="0"/>
      <w:marBottom w:val="0"/>
      <w:divBdr>
        <w:top w:val="none" w:sz="0" w:space="0" w:color="auto"/>
        <w:left w:val="none" w:sz="0" w:space="0" w:color="auto"/>
        <w:bottom w:val="none" w:sz="0" w:space="0" w:color="auto"/>
        <w:right w:val="none" w:sz="0" w:space="0" w:color="auto"/>
      </w:divBdr>
    </w:div>
    <w:div w:id="1389840732">
      <w:bodyDiv w:val="1"/>
      <w:marLeft w:val="0"/>
      <w:marRight w:val="0"/>
      <w:marTop w:val="0"/>
      <w:marBottom w:val="0"/>
      <w:divBdr>
        <w:top w:val="none" w:sz="0" w:space="0" w:color="auto"/>
        <w:left w:val="none" w:sz="0" w:space="0" w:color="auto"/>
        <w:bottom w:val="none" w:sz="0" w:space="0" w:color="auto"/>
        <w:right w:val="none" w:sz="0" w:space="0" w:color="auto"/>
      </w:divBdr>
    </w:div>
    <w:div w:id="1392532974">
      <w:bodyDiv w:val="1"/>
      <w:marLeft w:val="0"/>
      <w:marRight w:val="0"/>
      <w:marTop w:val="0"/>
      <w:marBottom w:val="0"/>
      <w:divBdr>
        <w:top w:val="none" w:sz="0" w:space="0" w:color="auto"/>
        <w:left w:val="none" w:sz="0" w:space="0" w:color="auto"/>
        <w:bottom w:val="none" w:sz="0" w:space="0" w:color="auto"/>
        <w:right w:val="none" w:sz="0" w:space="0" w:color="auto"/>
      </w:divBdr>
    </w:div>
    <w:div w:id="1393385500">
      <w:bodyDiv w:val="1"/>
      <w:marLeft w:val="0"/>
      <w:marRight w:val="0"/>
      <w:marTop w:val="0"/>
      <w:marBottom w:val="0"/>
      <w:divBdr>
        <w:top w:val="none" w:sz="0" w:space="0" w:color="auto"/>
        <w:left w:val="none" w:sz="0" w:space="0" w:color="auto"/>
        <w:bottom w:val="none" w:sz="0" w:space="0" w:color="auto"/>
        <w:right w:val="none" w:sz="0" w:space="0" w:color="auto"/>
      </w:divBdr>
    </w:div>
    <w:div w:id="1402290502">
      <w:bodyDiv w:val="1"/>
      <w:marLeft w:val="0"/>
      <w:marRight w:val="0"/>
      <w:marTop w:val="0"/>
      <w:marBottom w:val="0"/>
      <w:divBdr>
        <w:top w:val="none" w:sz="0" w:space="0" w:color="auto"/>
        <w:left w:val="none" w:sz="0" w:space="0" w:color="auto"/>
        <w:bottom w:val="none" w:sz="0" w:space="0" w:color="auto"/>
        <w:right w:val="none" w:sz="0" w:space="0" w:color="auto"/>
      </w:divBdr>
    </w:div>
    <w:div w:id="1405184506">
      <w:bodyDiv w:val="1"/>
      <w:marLeft w:val="0"/>
      <w:marRight w:val="0"/>
      <w:marTop w:val="0"/>
      <w:marBottom w:val="0"/>
      <w:divBdr>
        <w:top w:val="none" w:sz="0" w:space="0" w:color="auto"/>
        <w:left w:val="none" w:sz="0" w:space="0" w:color="auto"/>
        <w:bottom w:val="none" w:sz="0" w:space="0" w:color="auto"/>
        <w:right w:val="none" w:sz="0" w:space="0" w:color="auto"/>
      </w:divBdr>
    </w:div>
    <w:div w:id="1408185492">
      <w:bodyDiv w:val="1"/>
      <w:marLeft w:val="0"/>
      <w:marRight w:val="0"/>
      <w:marTop w:val="0"/>
      <w:marBottom w:val="0"/>
      <w:divBdr>
        <w:top w:val="none" w:sz="0" w:space="0" w:color="auto"/>
        <w:left w:val="none" w:sz="0" w:space="0" w:color="auto"/>
        <w:bottom w:val="none" w:sz="0" w:space="0" w:color="auto"/>
        <w:right w:val="none" w:sz="0" w:space="0" w:color="auto"/>
      </w:divBdr>
    </w:div>
    <w:div w:id="1409645941">
      <w:bodyDiv w:val="1"/>
      <w:marLeft w:val="0"/>
      <w:marRight w:val="0"/>
      <w:marTop w:val="0"/>
      <w:marBottom w:val="0"/>
      <w:divBdr>
        <w:top w:val="none" w:sz="0" w:space="0" w:color="auto"/>
        <w:left w:val="none" w:sz="0" w:space="0" w:color="auto"/>
        <w:bottom w:val="none" w:sz="0" w:space="0" w:color="auto"/>
        <w:right w:val="none" w:sz="0" w:space="0" w:color="auto"/>
      </w:divBdr>
    </w:div>
    <w:div w:id="1413310725">
      <w:bodyDiv w:val="1"/>
      <w:marLeft w:val="0"/>
      <w:marRight w:val="0"/>
      <w:marTop w:val="0"/>
      <w:marBottom w:val="0"/>
      <w:divBdr>
        <w:top w:val="none" w:sz="0" w:space="0" w:color="auto"/>
        <w:left w:val="none" w:sz="0" w:space="0" w:color="auto"/>
        <w:bottom w:val="none" w:sz="0" w:space="0" w:color="auto"/>
        <w:right w:val="none" w:sz="0" w:space="0" w:color="auto"/>
      </w:divBdr>
    </w:div>
    <w:div w:id="1428308523">
      <w:bodyDiv w:val="1"/>
      <w:marLeft w:val="0"/>
      <w:marRight w:val="0"/>
      <w:marTop w:val="0"/>
      <w:marBottom w:val="0"/>
      <w:divBdr>
        <w:top w:val="none" w:sz="0" w:space="0" w:color="auto"/>
        <w:left w:val="none" w:sz="0" w:space="0" w:color="auto"/>
        <w:bottom w:val="none" w:sz="0" w:space="0" w:color="auto"/>
        <w:right w:val="none" w:sz="0" w:space="0" w:color="auto"/>
      </w:divBdr>
    </w:div>
    <w:div w:id="1441411185">
      <w:bodyDiv w:val="1"/>
      <w:marLeft w:val="0"/>
      <w:marRight w:val="0"/>
      <w:marTop w:val="0"/>
      <w:marBottom w:val="0"/>
      <w:divBdr>
        <w:top w:val="none" w:sz="0" w:space="0" w:color="auto"/>
        <w:left w:val="none" w:sz="0" w:space="0" w:color="auto"/>
        <w:bottom w:val="none" w:sz="0" w:space="0" w:color="auto"/>
        <w:right w:val="none" w:sz="0" w:space="0" w:color="auto"/>
      </w:divBdr>
    </w:div>
    <w:div w:id="1443920262">
      <w:bodyDiv w:val="1"/>
      <w:marLeft w:val="0"/>
      <w:marRight w:val="0"/>
      <w:marTop w:val="0"/>
      <w:marBottom w:val="0"/>
      <w:divBdr>
        <w:top w:val="none" w:sz="0" w:space="0" w:color="auto"/>
        <w:left w:val="none" w:sz="0" w:space="0" w:color="auto"/>
        <w:bottom w:val="none" w:sz="0" w:space="0" w:color="auto"/>
        <w:right w:val="none" w:sz="0" w:space="0" w:color="auto"/>
      </w:divBdr>
    </w:div>
    <w:div w:id="1444612943">
      <w:bodyDiv w:val="1"/>
      <w:marLeft w:val="0"/>
      <w:marRight w:val="0"/>
      <w:marTop w:val="0"/>
      <w:marBottom w:val="0"/>
      <w:divBdr>
        <w:top w:val="none" w:sz="0" w:space="0" w:color="auto"/>
        <w:left w:val="none" w:sz="0" w:space="0" w:color="auto"/>
        <w:bottom w:val="none" w:sz="0" w:space="0" w:color="auto"/>
        <w:right w:val="none" w:sz="0" w:space="0" w:color="auto"/>
      </w:divBdr>
    </w:div>
    <w:div w:id="1453551380">
      <w:bodyDiv w:val="1"/>
      <w:marLeft w:val="0"/>
      <w:marRight w:val="0"/>
      <w:marTop w:val="0"/>
      <w:marBottom w:val="0"/>
      <w:divBdr>
        <w:top w:val="none" w:sz="0" w:space="0" w:color="auto"/>
        <w:left w:val="none" w:sz="0" w:space="0" w:color="auto"/>
        <w:bottom w:val="none" w:sz="0" w:space="0" w:color="auto"/>
        <w:right w:val="none" w:sz="0" w:space="0" w:color="auto"/>
      </w:divBdr>
    </w:div>
    <w:div w:id="1460614385">
      <w:bodyDiv w:val="1"/>
      <w:marLeft w:val="0"/>
      <w:marRight w:val="0"/>
      <w:marTop w:val="0"/>
      <w:marBottom w:val="0"/>
      <w:divBdr>
        <w:top w:val="none" w:sz="0" w:space="0" w:color="auto"/>
        <w:left w:val="none" w:sz="0" w:space="0" w:color="auto"/>
        <w:bottom w:val="none" w:sz="0" w:space="0" w:color="auto"/>
        <w:right w:val="none" w:sz="0" w:space="0" w:color="auto"/>
      </w:divBdr>
    </w:div>
    <w:div w:id="1461531370">
      <w:bodyDiv w:val="1"/>
      <w:marLeft w:val="0"/>
      <w:marRight w:val="0"/>
      <w:marTop w:val="0"/>
      <w:marBottom w:val="0"/>
      <w:divBdr>
        <w:top w:val="none" w:sz="0" w:space="0" w:color="auto"/>
        <w:left w:val="none" w:sz="0" w:space="0" w:color="auto"/>
        <w:bottom w:val="none" w:sz="0" w:space="0" w:color="auto"/>
        <w:right w:val="none" w:sz="0" w:space="0" w:color="auto"/>
      </w:divBdr>
    </w:div>
    <w:div w:id="1462264267">
      <w:bodyDiv w:val="1"/>
      <w:marLeft w:val="0"/>
      <w:marRight w:val="0"/>
      <w:marTop w:val="0"/>
      <w:marBottom w:val="0"/>
      <w:divBdr>
        <w:top w:val="none" w:sz="0" w:space="0" w:color="auto"/>
        <w:left w:val="none" w:sz="0" w:space="0" w:color="auto"/>
        <w:bottom w:val="none" w:sz="0" w:space="0" w:color="auto"/>
        <w:right w:val="none" w:sz="0" w:space="0" w:color="auto"/>
      </w:divBdr>
    </w:div>
    <w:div w:id="1464272554">
      <w:bodyDiv w:val="1"/>
      <w:marLeft w:val="0"/>
      <w:marRight w:val="0"/>
      <w:marTop w:val="0"/>
      <w:marBottom w:val="0"/>
      <w:divBdr>
        <w:top w:val="none" w:sz="0" w:space="0" w:color="auto"/>
        <w:left w:val="none" w:sz="0" w:space="0" w:color="auto"/>
        <w:bottom w:val="none" w:sz="0" w:space="0" w:color="auto"/>
        <w:right w:val="none" w:sz="0" w:space="0" w:color="auto"/>
      </w:divBdr>
    </w:div>
    <w:div w:id="1467966110">
      <w:bodyDiv w:val="1"/>
      <w:marLeft w:val="0"/>
      <w:marRight w:val="0"/>
      <w:marTop w:val="0"/>
      <w:marBottom w:val="0"/>
      <w:divBdr>
        <w:top w:val="none" w:sz="0" w:space="0" w:color="auto"/>
        <w:left w:val="none" w:sz="0" w:space="0" w:color="auto"/>
        <w:bottom w:val="none" w:sz="0" w:space="0" w:color="auto"/>
        <w:right w:val="none" w:sz="0" w:space="0" w:color="auto"/>
      </w:divBdr>
    </w:div>
    <w:div w:id="1468402162">
      <w:bodyDiv w:val="1"/>
      <w:marLeft w:val="0"/>
      <w:marRight w:val="0"/>
      <w:marTop w:val="0"/>
      <w:marBottom w:val="0"/>
      <w:divBdr>
        <w:top w:val="none" w:sz="0" w:space="0" w:color="auto"/>
        <w:left w:val="none" w:sz="0" w:space="0" w:color="auto"/>
        <w:bottom w:val="none" w:sz="0" w:space="0" w:color="auto"/>
        <w:right w:val="none" w:sz="0" w:space="0" w:color="auto"/>
      </w:divBdr>
    </w:div>
    <w:div w:id="1480002529">
      <w:bodyDiv w:val="1"/>
      <w:marLeft w:val="0"/>
      <w:marRight w:val="0"/>
      <w:marTop w:val="0"/>
      <w:marBottom w:val="0"/>
      <w:divBdr>
        <w:top w:val="none" w:sz="0" w:space="0" w:color="auto"/>
        <w:left w:val="none" w:sz="0" w:space="0" w:color="auto"/>
        <w:bottom w:val="none" w:sz="0" w:space="0" w:color="auto"/>
        <w:right w:val="none" w:sz="0" w:space="0" w:color="auto"/>
      </w:divBdr>
    </w:div>
    <w:div w:id="1483498326">
      <w:bodyDiv w:val="1"/>
      <w:marLeft w:val="0"/>
      <w:marRight w:val="0"/>
      <w:marTop w:val="0"/>
      <w:marBottom w:val="0"/>
      <w:divBdr>
        <w:top w:val="none" w:sz="0" w:space="0" w:color="auto"/>
        <w:left w:val="none" w:sz="0" w:space="0" w:color="auto"/>
        <w:bottom w:val="none" w:sz="0" w:space="0" w:color="auto"/>
        <w:right w:val="none" w:sz="0" w:space="0" w:color="auto"/>
      </w:divBdr>
    </w:div>
    <w:div w:id="1487433345">
      <w:bodyDiv w:val="1"/>
      <w:marLeft w:val="0"/>
      <w:marRight w:val="0"/>
      <w:marTop w:val="0"/>
      <w:marBottom w:val="0"/>
      <w:divBdr>
        <w:top w:val="none" w:sz="0" w:space="0" w:color="auto"/>
        <w:left w:val="none" w:sz="0" w:space="0" w:color="auto"/>
        <w:bottom w:val="none" w:sz="0" w:space="0" w:color="auto"/>
        <w:right w:val="none" w:sz="0" w:space="0" w:color="auto"/>
      </w:divBdr>
    </w:div>
    <w:div w:id="1487553160">
      <w:bodyDiv w:val="1"/>
      <w:marLeft w:val="0"/>
      <w:marRight w:val="0"/>
      <w:marTop w:val="0"/>
      <w:marBottom w:val="0"/>
      <w:divBdr>
        <w:top w:val="none" w:sz="0" w:space="0" w:color="auto"/>
        <w:left w:val="none" w:sz="0" w:space="0" w:color="auto"/>
        <w:bottom w:val="none" w:sz="0" w:space="0" w:color="auto"/>
        <w:right w:val="none" w:sz="0" w:space="0" w:color="auto"/>
      </w:divBdr>
    </w:div>
    <w:div w:id="1487672344">
      <w:bodyDiv w:val="1"/>
      <w:marLeft w:val="0"/>
      <w:marRight w:val="0"/>
      <w:marTop w:val="0"/>
      <w:marBottom w:val="0"/>
      <w:divBdr>
        <w:top w:val="none" w:sz="0" w:space="0" w:color="auto"/>
        <w:left w:val="none" w:sz="0" w:space="0" w:color="auto"/>
        <w:bottom w:val="none" w:sz="0" w:space="0" w:color="auto"/>
        <w:right w:val="none" w:sz="0" w:space="0" w:color="auto"/>
      </w:divBdr>
    </w:div>
    <w:div w:id="1488933904">
      <w:bodyDiv w:val="1"/>
      <w:marLeft w:val="0"/>
      <w:marRight w:val="0"/>
      <w:marTop w:val="0"/>
      <w:marBottom w:val="0"/>
      <w:divBdr>
        <w:top w:val="none" w:sz="0" w:space="0" w:color="auto"/>
        <w:left w:val="none" w:sz="0" w:space="0" w:color="auto"/>
        <w:bottom w:val="none" w:sz="0" w:space="0" w:color="auto"/>
        <w:right w:val="none" w:sz="0" w:space="0" w:color="auto"/>
      </w:divBdr>
    </w:div>
    <w:div w:id="1493328572">
      <w:bodyDiv w:val="1"/>
      <w:marLeft w:val="0"/>
      <w:marRight w:val="0"/>
      <w:marTop w:val="0"/>
      <w:marBottom w:val="0"/>
      <w:divBdr>
        <w:top w:val="none" w:sz="0" w:space="0" w:color="auto"/>
        <w:left w:val="none" w:sz="0" w:space="0" w:color="auto"/>
        <w:bottom w:val="none" w:sz="0" w:space="0" w:color="auto"/>
        <w:right w:val="none" w:sz="0" w:space="0" w:color="auto"/>
      </w:divBdr>
    </w:div>
    <w:div w:id="1501313478">
      <w:bodyDiv w:val="1"/>
      <w:marLeft w:val="0"/>
      <w:marRight w:val="0"/>
      <w:marTop w:val="0"/>
      <w:marBottom w:val="0"/>
      <w:divBdr>
        <w:top w:val="none" w:sz="0" w:space="0" w:color="auto"/>
        <w:left w:val="none" w:sz="0" w:space="0" w:color="auto"/>
        <w:bottom w:val="none" w:sz="0" w:space="0" w:color="auto"/>
        <w:right w:val="none" w:sz="0" w:space="0" w:color="auto"/>
      </w:divBdr>
    </w:div>
    <w:div w:id="1501962717">
      <w:bodyDiv w:val="1"/>
      <w:marLeft w:val="0"/>
      <w:marRight w:val="0"/>
      <w:marTop w:val="0"/>
      <w:marBottom w:val="0"/>
      <w:divBdr>
        <w:top w:val="none" w:sz="0" w:space="0" w:color="auto"/>
        <w:left w:val="none" w:sz="0" w:space="0" w:color="auto"/>
        <w:bottom w:val="none" w:sz="0" w:space="0" w:color="auto"/>
        <w:right w:val="none" w:sz="0" w:space="0" w:color="auto"/>
      </w:divBdr>
    </w:div>
    <w:div w:id="1502042346">
      <w:bodyDiv w:val="1"/>
      <w:marLeft w:val="0"/>
      <w:marRight w:val="0"/>
      <w:marTop w:val="0"/>
      <w:marBottom w:val="0"/>
      <w:divBdr>
        <w:top w:val="none" w:sz="0" w:space="0" w:color="auto"/>
        <w:left w:val="none" w:sz="0" w:space="0" w:color="auto"/>
        <w:bottom w:val="none" w:sz="0" w:space="0" w:color="auto"/>
        <w:right w:val="none" w:sz="0" w:space="0" w:color="auto"/>
      </w:divBdr>
    </w:div>
    <w:div w:id="1502311608">
      <w:bodyDiv w:val="1"/>
      <w:marLeft w:val="0"/>
      <w:marRight w:val="0"/>
      <w:marTop w:val="0"/>
      <w:marBottom w:val="0"/>
      <w:divBdr>
        <w:top w:val="none" w:sz="0" w:space="0" w:color="auto"/>
        <w:left w:val="none" w:sz="0" w:space="0" w:color="auto"/>
        <w:bottom w:val="none" w:sz="0" w:space="0" w:color="auto"/>
        <w:right w:val="none" w:sz="0" w:space="0" w:color="auto"/>
      </w:divBdr>
    </w:div>
    <w:div w:id="1504587007">
      <w:bodyDiv w:val="1"/>
      <w:marLeft w:val="0"/>
      <w:marRight w:val="0"/>
      <w:marTop w:val="0"/>
      <w:marBottom w:val="0"/>
      <w:divBdr>
        <w:top w:val="none" w:sz="0" w:space="0" w:color="auto"/>
        <w:left w:val="none" w:sz="0" w:space="0" w:color="auto"/>
        <w:bottom w:val="none" w:sz="0" w:space="0" w:color="auto"/>
        <w:right w:val="none" w:sz="0" w:space="0" w:color="auto"/>
      </w:divBdr>
    </w:div>
    <w:div w:id="1505777360">
      <w:bodyDiv w:val="1"/>
      <w:marLeft w:val="0"/>
      <w:marRight w:val="0"/>
      <w:marTop w:val="0"/>
      <w:marBottom w:val="0"/>
      <w:divBdr>
        <w:top w:val="none" w:sz="0" w:space="0" w:color="auto"/>
        <w:left w:val="none" w:sz="0" w:space="0" w:color="auto"/>
        <w:bottom w:val="none" w:sz="0" w:space="0" w:color="auto"/>
        <w:right w:val="none" w:sz="0" w:space="0" w:color="auto"/>
      </w:divBdr>
    </w:div>
    <w:div w:id="1506628208">
      <w:bodyDiv w:val="1"/>
      <w:marLeft w:val="0"/>
      <w:marRight w:val="0"/>
      <w:marTop w:val="0"/>
      <w:marBottom w:val="0"/>
      <w:divBdr>
        <w:top w:val="none" w:sz="0" w:space="0" w:color="auto"/>
        <w:left w:val="none" w:sz="0" w:space="0" w:color="auto"/>
        <w:bottom w:val="none" w:sz="0" w:space="0" w:color="auto"/>
        <w:right w:val="none" w:sz="0" w:space="0" w:color="auto"/>
      </w:divBdr>
    </w:div>
    <w:div w:id="1507674596">
      <w:bodyDiv w:val="1"/>
      <w:marLeft w:val="0"/>
      <w:marRight w:val="0"/>
      <w:marTop w:val="0"/>
      <w:marBottom w:val="0"/>
      <w:divBdr>
        <w:top w:val="none" w:sz="0" w:space="0" w:color="auto"/>
        <w:left w:val="none" w:sz="0" w:space="0" w:color="auto"/>
        <w:bottom w:val="none" w:sz="0" w:space="0" w:color="auto"/>
        <w:right w:val="none" w:sz="0" w:space="0" w:color="auto"/>
      </w:divBdr>
    </w:div>
    <w:div w:id="1509828595">
      <w:bodyDiv w:val="1"/>
      <w:marLeft w:val="0"/>
      <w:marRight w:val="0"/>
      <w:marTop w:val="0"/>
      <w:marBottom w:val="0"/>
      <w:divBdr>
        <w:top w:val="none" w:sz="0" w:space="0" w:color="auto"/>
        <w:left w:val="none" w:sz="0" w:space="0" w:color="auto"/>
        <w:bottom w:val="none" w:sz="0" w:space="0" w:color="auto"/>
        <w:right w:val="none" w:sz="0" w:space="0" w:color="auto"/>
      </w:divBdr>
    </w:div>
    <w:div w:id="1510215397">
      <w:bodyDiv w:val="1"/>
      <w:marLeft w:val="0"/>
      <w:marRight w:val="0"/>
      <w:marTop w:val="0"/>
      <w:marBottom w:val="0"/>
      <w:divBdr>
        <w:top w:val="none" w:sz="0" w:space="0" w:color="auto"/>
        <w:left w:val="none" w:sz="0" w:space="0" w:color="auto"/>
        <w:bottom w:val="none" w:sz="0" w:space="0" w:color="auto"/>
        <w:right w:val="none" w:sz="0" w:space="0" w:color="auto"/>
      </w:divBdr>
    </w:div>
    <w:div w:id="1511286742">
      <w:bodyDiv w:val="1"/>
      <w:marLeft w:val="0"/>
      <w:marRight w:val="0"/>
      <w:marTop w:val="0"/>
      <w:marBottom w:val="0"/>
      <w:divBdr>
        <w:top w:val="none" w:sz="0" w:space="0" w:color="auto"/>
        <w:left w:val="none" w:sz="0" w:space="0" w:color="auto"/>
        <w:bottom w:val="none" w:sz="0" w:space="0" w:color="auto"/>
        <w:right w:val="none" w:sz="0" w:space="0" w:color="auto"/>
      </w:divBdr>
    </w:div>
    <w:div w:id="1512405510">
      <w:bodyDiv w:val="1"/>
      <w:marLeft w:val="0"/>
      <w:marRight w:val="0"/>
      <w:marTop w:val="0"/>
      <w:marBottom w:val="0"/>
      <w:divBdr>
        <w:top w:val="none" w:sz="0" w:space="0" w:color="auto"/>
        <w:left w:val="none" w:sz="0" w:space="0" w:color="auto"/>
        <w:bottom w:val="none" w:sz="0" w:space="0" w:color="auto"/>
        <w:right w:val="none" w:sz="0" w:space="0" w:color="auto"/>
      </w:divBdr>
    </w:div>
    <w:div w:id="1515917200">
      <w:bodyDiv w:val="1"/>
      <w:marLeft w:val="0"/>
      <w:marRight w:val="0"/>
      <w:marTop w:val="0"/>
      <w:marBottom w:val="0"/>
      <w:divBdr>
        <w:top w:val="none" w:sz="0" w:space="0" w:color="auto"/>
        <w:left w:val="none" w:sz="0" w:space="0" w:color="auto"/>
        <w:bottom w:val="none" w:sz="0" w:space="0" w:color="auto"/>
        <w:right w:val="none" w:sz="0" w:space="0" w:color="auto"/>
      </w:divBdr>
    </w:div>
    <w:div w:id="1520240330">
      <w:bodyDiv w:val="1"/>
      <w:marLeft w:val="0"/>
      <w:marRight w:val="0"/>
      <w:marTop w:val="0"/>
      <w:marBottom w:val="0"/>
      <w:divBdr>
        <w:top w:val="none" w:sz="0" w:space="0" w:color="auto"/>
        <w:left w:val="none" w:sz="0" w:space="0" w:color="auto"/>
        <w:bottom w:val="none" w:sz="0" w:space="0" w:color="auto"/>
        <w:right w:val="none" w:sz="0" w:space="0" w:color="auto"/>
      </w:divBdr>
    </w:div>
    <w:div w:id="1522426807">
      <w:bodyDiv w:val="1"/>
      <w:marLeft w:val="0"/>
      <w:marRight w:val="0"/>
      <w:marTop w:val="0"/>
      <w:marBottom w:val="0"/>
      <w:divBdr>
        <w:top w:val="none" w:sz="0" w:space="0" w:color="auto"/>
        <w:left w:val="none" w:sz="0" w:space="0" w:color="auto"/>
        <w:bottom w:val="none" w:sz="0" w:space="0" w:color="auto"/>
        <w:right w:val="none" w:sz="0" w:space="0" w:color="auto"/>
      </w:divBdr>
    </w:div>
    <w:div w:id="1524594597">
      <w:bodyDiv w:val="1"/>
      <w:marLeft w:val="0"/>
      <w:marRight w:val="0"/>
      <w:marTop w:val="0"/>
      <w:marBottom w:val="0"/>
      <w:divBdr>
        <w:top w:val="none" w:sz="0" w:space="0" w:color="auto"/>
        <w:left w:val="none" w:sz="0" w:space="0" w:color="auto"/>
        <w:bottom w:val="none" w:sz="0" w:space="0" w:color="auto"/>
        <w:right w:val="none" w:sz="0" w:space="0" w:color="auto"/>
      </w:divBdr>
    </w:div>
    <w:div w:id="1526089723">
      <w:bodyDiv w:val="1"/>
      <w:marLeft w:val="0"/>
      <w:marRight w:val="0"/>
      <w:marTop w:val="0"/>
      <w:marBottom w:val="0"/>
      <w:divBdr>
        <w:top w:val="none" w:sz="0" w:space="0" w:color="auto"/>
        <w:left w:val="none" w:sz="0" w:space="0" w:color="auto"/>
        <w:bottom w:val="none" w:sz="0" w:space="0" w:color="auto"/>
        <w:right w:val="none" w:sz="0" w:space="0" w:color="auto"/>
      </w:divBdr>
    </w:div>
    <w:div w:id="1530411771">
      <w:bodyDiv w:val="1"/>
      <w:marLeft w:val="0"/>
      <w:marRight w:val="0"/>
      <w:marTop w:val="0"/>
      <w:marBottom w:val="0"/>
      <w:divBdr>
        <w:top w:val="none" w:sz="0" w:space="0" w:color="auto"/>
        <w:left w:val="none" w:sz="0" w:space="0" w:color="auto"/>
        <w:bottom w:val="none" w:sz="0" w:space="0" w:color="auto"/>
        <w:right w:val="none" w:sz="0" w:space="0" w:color="auto"/>
      </w:divBdr>
    </w:div>
    <w:div w:id="1539048197">
      <w:bodyDiv w:val="1"/>
      <w:marLeft w:val="0"/>
      <w:marRight w:val="0"/>
      <w:marTop w:val="0"/>
      <w:marBottom w:val="0"/>
      <w:divBdr>
        <w:top w:val="none" w:sz="0" w:space="0" w:color="auto"/>
        <w:left w:val="none" w:sz="0" w:space="0" w:color="auto"/>
        <w:bottom w:val="none" w:sz="0" w:space="0" w:color="auto"/>
        <w:right w:val="none" w:sz="0" w:space="0" w:color="auto"/>
      </w:divBdr>
    </w:div>
    <w:div w:id="1542784907">
      <w:bodyDiv w:val="1"/>
      <w:marLeft w:val="0"/>
      <w:marRight w:val="0"/>
      <w:marTop w:val="0"/>
      <w:marBottom w:val="0"/>
      <w:divBdr>
        <w:top w:val="none" w:sz="0" w:space="0" w:color="auto"/>
        <w:left w:val="none" w:sz="0" w:space="0" w:color="auto"/>
        <w:bottom w:val="none" w:sz="0" w:space="0" w:color="auto"/>
        <w:right w:val="none" w:sz="0" w:space="0" w:color="auto"/>
      </w:divBdr>
    </w:div>
    <w:div w:id="1546871813">
      <w:bodyDiv w:val="1"/>
      <w:marLeft w:val="0"/>
      <w:marRight w:val="0"/>
      <w:marTop w:val="0"/>
      <w:marBottom w:val="0"/>
      <w:divBdr>
        <w:top w:val="none" w:sz="0" w:space="0" w:color="auto"/>
        <w:left w:val="none" w:sz="0" w:space="0" w:color="auto"/>
        <w:bottom w:val="none" w:sz="0" w:space="0" w:color="auto"/>
        <w:right w:val="none" w:sz="0" w:space="0" w:color="auto"/>
      </w:divBdr>
    </w:div>
    <w:div w:id="1546986290">
      <w:bodyDiv w:val="1"/>
      <w:marLeft w:val="0"/>
      <w:marRight w:val="0"/>
      <w:marTop w:val="0"/>
      <w:marBottom w:val="0"/>
      <w:divBdr>
        <w:top w:val="none" w:sz="0" w:space="0" w:color="auto"/>
        <w:left w:val="none" w:sz="0" w:space="0" w:color="auto"/>
        <w:bottom w:val="none" w:sz="0" w:space="0" w:color="auto"/>
        <w:right w:val="none" w:sz="0" w:space="0" w:color="auto"/>
      </w:divBdr>
    </w:div>
    <w:div w:id="1547525986">
      <w:bodyDiv w:val="1"/>
      <w:marLeft w:val="0"/>
      <w:marRight w:val="0"/>
      <w:marTop w:val="0"/>
      <w:marBottom w:val="0"/>
      <w:divBdr>
        <w:top w:val="none" w:sz="0" w:space="0" w:color="auto"/>
        <w:left w:val="none" w:sz="0" w:space="0" w:color="auto"/>
        <w:bottom w:val="none" w:sz="0" w:space="0" w:color="auto"/>
        <w:right w:val="none" w:sz="0" w:space="0" w:color="auto"/>
      </w:divBdr>
    </w:div>
    <w:div w:id="1547720938">
      <w:bodyDiv w:val="1"/>
      <w:marLeft w:val="0"/>
      <w:marRight w:val="0"/>
      <w:marTop w:val="0"/>
      <w:marBottom w:val="0"/>
      <w:divBdr>
        <w:top w:val="none" w:sz="0" w:space="0" w:color="auto"/>
        <w:left w:val="none" w:sz="0" w:space="0" w:color="auto"/>
        <w:bottom w:val="none" w:sz="0" w:space="0" w:color="auto"/>
        <w:right w:val="none" w:sz="0" w:space="0" w:color="auto"/>
      </w:divBdr>
    </w:div>
    <w:div w:id="1549609451">
      <w:bodyDiv w:val="1"/>
      <w:marLeft w:val="0"/>
      <w:marRight w:val="0"/>
      <w:marTop w:val="0"/>
      <w:marBottom w:val="0"/>
      <w:divBdr>
        <w:top w:val="none" w:sz="0" w:space="0" w:color="auto"/>
        <w:left w:val="none" w:sz="0" w:space="0" w:color="auto"/>
        <w:bottom w:val="none" w:sz="0" w:space="0" w:color="auto"/>
        <w:right w:val="none" w:sz="0" w:space="0" w:color="auto"/>
      </w:divBdr>
    </w:div>
    <w:div w:id="1551304175">
      <w:bodyDiv w:val="1"/>
      <w:marLeft w:val="0"/>
      <w:marRight w:val="0"/>
      <w:marTop w:val="0"/>
      <w:marBottom w:val="0"/>
      <w:divBdr>
        <w:top w:val="none" w:sz="0" w:space="0" w:color="auto"/>
        <w:left w:val="none" w:sz="0" w:space="0" w:color="auto"/>
        <w:bottom w:val="none" w:sz="0" w:space="0" w:color="auto"/>
        <w:right w:val="none" w:sz="0" w:space="0" w:color="auto"/>
      </w:divBdr>
    </w:div>
    <w:div w:id="1555655565">
      <w:bodyDiv w:val="1"/>
      <w:marLeft w:val="0"/>
      <w:marRight w:val="0"/>
      <w:marTop w:val="0"/>
      <w:marBottom w:val="0"/>
      <w:divBdr>
        <w:top w:val="none" w:sz="0" w:space="0" w:color="auto"/>
        <w:left w:val="none" w:sz="0" w:space="0" w:color="auto"/>
        <w:bottom w:val="none" w:sz="0" w:space="0" w:color="auto"/>
        <w:right w:val="none" w:sz="0" w:space="0" w:color="auto"/>
      </w:divBdr>
    </w:div>
    <w:div w:id="1555896981">
      <w:bodyDiv w:val="1"/>
      <w:marLeft w:val="0"/>
      <w:marRight w:val="0"/>
      <w:marTop w:val="0"/>
      <w:marBottom w:val="0"/>
      <w:divBdr>
        <w:top w:val="none" w:sz="0" w:space="0" w:color="auto"/>
        <w:left w:val="none" w:sz="0" w:space="0" w:color="auto"/>
        <w:bottom w:val="none" w:sz="0" w:space="0" w:color="auto"/>
        <w:right w:val="none" w:sz="0" w:space="0" w:color="auto"/>
      </w:divBdr>
    </w:div>
    <w:div w:id="1559590482">
      <w:bodyDiv w:val="1"/>
      <w:marLeft w:val="0"/>
      <w:marRight w:val="0"/>
      <w:marTop w:val="0"/>
      <w:marBottom w:val="0"/>
      <w:divBdr>
        <w:top w:val="none" w:sz="0" w:space="0" w:color="auto"/>
        <w:left w:val="none" w:sz="0" w:space="0" w:color="auto"/>
        <w:bottom w:val="none" w:sz="0" w:space="0" w:color="auto"/>
        <w:right w:val="none" w:sz="0" w:space="0" w:color="auto"/>
      </w:divBdr>
    </w:div>
    <w:div w:id="1562863977">
      <w:bodyDiv w:val="1"/>
      <w:marLeft w:val="0"/>
      <w:marRight w:val="0"/>
      <w:marTop w:val="0"/>
      <w:marBottom w:val="0"/>
      <w:divBdr>
        <w:top w:val="none" w:sz="0" w:space="0" w:color="auto"/>
        <w:left w:val="none" w:sz="0" w:space="0" w:color="auto"/>
        <w:bottom w:val="none" w:sz="0" w:space="0" w:color="auto"/>
        <w:right w:val="none" w:sz="0" w:space="0" w:color="auto"/>
      </w:divBdr>
    </w:div>
    <w:div w:id="1563521247">
      <w:bodyDiv w:val="1"/>
      <w:marLeft w:val="0"/>
      <w:marRight w:val="0"/>
      <w:marTop w:val="0"/>
      <w:marBottom w:val="0"/>
      <w:divBdr>
        <w:top w:val="none" w:sz="0" w:space="0" w:color="auto"/>
        <w:left w:val="none" w:sz="0" w:space="0" w:color="auto"/>
        <w:bottom w:val="none" w:sz="0" w:space="0" w:color="auto"/>
        <w:right w:val="none" w:sz="0" w:space="0" w:color="auto"/>
      </w:divBdr>
    </w:div>
    <w:div w:id="1563561449">
      <w:bodyDiv w:val="1"/>
      <w:marLeft w:val="0"/>
      <w:marRight w:val="0"/>
      <w:marTop w:val="0"/>
      <w:marBottom w:val="0"/>
      <w:divBdr>
        <w:top w:val="none" w:sz="0" w:space="0" w:color="auto"/>
        <w:left w:val="none" w:sz="0" w:space="0" w:color="auto"/>
        <w:bottom w:val="none" w:sz="0" w:space="0" w:color="auto"/>
        <w:right w:val="none" w:sz="0" w:space="0" w:color="auto"/>
      </w:divBdr>
    </w:div>
    <w:div w:id="1563756017">
      <w:bodyDiv w:val="1"/>
      <w:marLeft w:val="0"/>
      <w:marRight w:val="0"/>
      <w:marTop w:val="0"/>
      <w:marBottom w:val="0"/>
      <w:divBdr>
        <w:top w:val="none" w:sz="0" w:space="0" w:color="auto"/>
        <w:left w:val="none" w:sz="0" w:space="0" w:color="auto"/>
        <w:bottom w:val="none" w:sz="0" w:space="0" w:color="auto"/>
        <w:right w:val="none" w:sz="0" w:space="0" w:color="auto"/>
      </w:divBdr>
    </w:div>
    <w:div w:id="1565942926">
      <w:bodyDiv w:val="1"/>
      <w:marLeft w:val="0"/>
      <w:marRight w:val="0"/>
      <w:marTop w:val="0"/>
      <w:marBottom w:val="0"/>
      <w:divBdr>
        <w:top w:val="none" w:sz="0" w:space="0" w:color="auto"/>
        <w:left w:val="none" w:sz="0" w:space="0" w:color="auto"/>
        <w:bottom w:val="none" w:sz="0" w:space="0" w:color="auto"/>
        <w:right w:val="none" w:sz="0" w:space="0" w:color="auto"/>
      </w:divBdr>
    </w:div>
    <w:div w:id="1566454363">
      <w:bodyDiv w:val="1"/>
      <w:marLeft w:val="0"/>
      <w:marRight w:val="0"/>
      <w:marTop w:val="0"/>
      <w:marBottom w:val="0"/>
      <w:divBdr>
        <w:top w:val="none" w:sz="0" w:space="0" w:color="auto"/>
        <w:left w:val="none" w:sz="0" w:space="0" w:color="auto"/>
        <w:bottom w:val="none" w:sz="0" w:space="0" w:color="auto"/>
        <w:right w:val="none" w:sz="0" w:space="0" w:color="auto"/>
      </w:divBdr>
    </w:div>
    <w:div w:id="1569726355">
      <w:bodyDiv w:val="1"/>
      <w:marLeft w:val="0"/>
      <w:marRight w:val="0"/>
      <w:marTop w:val="0"/>
      <w:marBottom w:val="0"/>
      <w:divBdr>
        <w:top w:val="none" w:sz="0" w:space="0" w:color="auto"/>
        <w:left w:val="none" w:sz="0" w:space="0" w:color="auto"/>
        <w:bottom w:val="none" w:sz="0" w:space="0" w:color="auto"/>
        <w:right w:val="none" w:sz="0" w:space="0" w:color="auto"/>
      </w:divBdr>
    </w:div>
    <w:div w:id="1575431984">
      <w:bodyDiv w:val="1"/>
      <w:marLeft w:val="0"/>
      <w:marRight w:val="0"/>
      <w:marTop w:val="0"/>
      <w:marBottom w:val="0"/>
      <w:divBdr>
        <w:top w:val="none" w:sz="0" w:space="0" w:color="auto"/>
        <w:left w:val="none" w:sz="0" w:space="0" w:color="auto"/>
        <w:bottom w:val="none" w:sz="0" w:space="0" w:color="auto"/>
        <w:right w:val="none" w:sz="0" w:space="0" w:color="auto"/>
      </w:divBdr>
    </w:div>
    <w:div w:id="1577863925">
      <w:bodyDiv w:val="1"/>
      <w:marLeft w:val="0"/>
      <w:marRight w:val="0"/>
      <w:marTop w:val="0"/>
      <w:marBottom w:val="0"/>
      <w:divBdr>
        <w:top w:val="none" w:sz="0" w:space="0" w:color="auto"/>
        <w:left w:val="none" w:sz="0" w:space="0" w:color="auto"/>
        <w:bottom w:val="none" w:sz="0" w:space="0" w:color="auto"/>
        <w:right w:val="none" w:sz="0" w:space="0" w:color="auto"/>
      </w:divBdr>
    </w:div>
    <w:div w:id="1581139000">
      <w:bodyDiv w:val="1"/>
      <w:marLeft w:val="0"/>
      <w:marRight w:val="0"/>
      <w:marTop w:val="0"/>
      <w:marBottom w:val="0"/>
      <w:divBdr>
        <w:top w:val="none" w:sz="0" w:space="0" w:color="auto"/>
        <w:left w:val="none" w:sz="0" w:space="0" w:color="auto"/>
        <w:bottom w:val="none" w:sz="0" w:space="0" w:color="auto"/>
        <w:right w:val="none" w:sz="0" w:space="0" w:color="auto"/>
      </w:divBdr>
    </w:div>
    <w:div w:id="1581518928">
      <w:bodyDiv w:val="1"/>
      <w:marLeft w:val="0"/>
      <w:marRight w:val="0"/>
      <w:marTop w:val="0"/>
      <w:marBottom w:val="0"/>
      <w:divBdr>
        <w:top w:val="none" w:sz="0" w:space="0" w:color="auto"/>
        <w:left w:val="none" w:sz="0" w:space="0" w:color="auto"/>
        <w:bottom w:val="none" w:sz="0" w:space="0" w:color="auto"/>
        <w:right w:val="none" w:sz="0" w:space="0" w:color="auto"/>
      </w:divBdr>
    </w:div>
    <w:div w:id="1581913223">
      <w:bodyDiv w:val="1"/>
      <w:marLeft w:val="0"/>
      <w:marRight w:val="0"/>
      <w:marTop w:val="0"/>
      <w:marBottom w:val="0"/>
      <w:divBdr>
        <w:top w:val="none" w:sz="0" w:space="0" w:color="auto"/>
        <w:left w:val="none" w:sz="0" w:space="0" w:color="auto"/>
        <w:bottom w:val="none" w:sz="0" w:space="0" w:color="auto"/>
        <w:right w:val="none" w:sz="0" w:space="0" w:color="auto"/>
      </w:divBdr>
    </w:div>
    <w:div w:id="1582133868">
      <w:bodyDiv w:val="1"/>
      <w:marLeft w:val="0"/>
      <w:marRight w:val="0"/>
      <w:marTop w:val="0"/>
      <w:marBottom w:val="0"/>
      <w:divBdr>
        <w:top w:val="none" w:sz="0" w:space="0" w:color="auto"/>
        <w:left w:val="none" w:sz="0" w:space="0" w:color="auto"/>
        <w:bottom w:val="none" w:sz="0" w:space="0" w:color="auto"/>
        <w:right w:val="none" w:sz="0" w:space="0" w:color="auto"/>
      </w:divBdr>
    </w:div>
    <w:div w:id="1586068059">
      <w:bodyDiv w:val="1"/>
      <w:marLeft w:val="0"/>
      <w:marRight w:val="0"/>
      <w:marTop w:val="0"/>
      <w:marBottom w:val="0"/>
      <w:divBdr>
        <w:top w:val="none" w:sz="0" w:space="0" w:color="auto"/>
        <w:left w:val="none" w:sz="0" w:space="0" w:color="auto"/>
        <w:bottom w:val="none" w:sz="0" w:space="0" w:color="auto"/>
        <w:right w:val="none" w:sz="0" w:space="0" w:color="auto"/>
      </w:divBdr>
    </w:div>
    <w:div w:id="1590891427">
      <w:bodyDiv w:val="1"/>
      <w:marLeft w:val="0"/>
      <w:marRight w:val="0"/>
      <w:marTop w:val="0"/>
      <w:marBottom w:val="0"/>
      <w:divBdr>
        <w:top w:val="none" w:sz="0" w:space="0" w:color="auto"/>
        <w:left w:val="none" w:sz="0" w:space="0" w:color="auto"/>
        <w:bottom w:val="none" w:sz="0" w:space="0" w:color="auto"/>
        <w:right w:val="none" w:sz="0" w:space="0" w:color="auto"/>
      </w:divBdr>
    </w:div>
    <w:div w:id="1597013659">
      <w:bodyDiv w:val="1"/>
      <w:marLeft w:val="0"/>
      <w:marRight w:val="0"/>
      <w:marTop w:val="0"/>
      <w:marBottom w:val="0"/>
      <w:divBdr>
        <w:top w:val="none" w:sz="0" w:space="0" w:color="auto"/>
        <w:left w:val="none" w:sz="0" w:space="0" w:color="auto"/>
        <w:bottom w:val="none" w:sz="0" w:space="0" w:color="auto"/>
        <w:right w:val="none" w:sz="0" w:space="0" w:color="auto"/>
      </w:divBdr>
    </w:div>
    <w:div w:id="1598634013">
      <w:bodyDiv w:val="1"/>
      <w:marLeft w:val="0"/>
      <w:marRight w:val="0"/>
      <w:marTop w:val="0"/>
      <w:marBottom w:val="0"/>
      <w:divBdr>
        <w:top w:val="none" w:sz="0" w:space="0" w:color="auto"/>
        <w:left w:val="none" w:sz="0" w:space="0" w:color="auto"/>
        <w:bottom w:val="none" w:sz="0" w:space="0" w:color="auto"/>
        <w:right w:val="none" w:sz="0" w:space="0" w:color="auto"/>
      </w:divBdr>
    </w:div>
    <w:div w:id="1599362820">
      <w:bodyDiv w:val="1"/>
      <w:marLeft w:val="0"/>
      <w:marRight w:val="0"/>
      <w:marTop w:val="0"/>
      <w:marBottom w:val="0"/>
      <w:divBdr>
        <w:top w:val="none" w:sz="0" w:space="0" w:color="auto"/>
        <w:left w:val="none" w:sz="0" w:space="0" w:color="auto"/>
        <w:bottom w:val="none" w:sz="0" w:space="0" w:color="auto"/>
        <w:right w:val="none" w:sz="0" w:space="0" w:color="auto"/>
      </w:divBdr>
    </w:div>
    <w:div w:id="1602494746">
      <w:bodyDiv w:val="1"/>
      <w:marLeft w:val="0"/>
      <w:marRight w:val="0"/>
      <w:marTop w:val="0"/>
      <w:marBottom w:val="0"/>
      <w:divBdr>
        <w:top w:val="none" w:sz="0" w:space="0" w:color="auto"/>
        <w:left w:val="none" w:sz="0" w:space="0" w:color="auto"/>
        <w:bottom w:val="none" w:sz="0" w:space="0" w:color="auto"/>
        <w:right w:val="none" w:sz="0" w:space="0" w:color="auto"/>
      </w:divBdr>
    </w:div>
    <w:div w:id="1608345987">
      <w:bodyDiv w:val="1"/>
      <w:marLeft w:val="0"/>
      <w:marRight w:val="0"/>
      <w:marTop w:val="0"/>
      <w:marBottom w:val="0"/>
      <w:divBdr>
        <w:top w:val="none" w:sz="0" w:space="0" w:color="auto"/>
        <w:left w:val="none" w:sz="0" w:space="0" w:color="auto"/>
        <w:bottom w:val="none" w:sz="0" w:space="0" w:color="auto"/>
        <w:right w:val="none" w:sz="0" w:space="0" w:color="auto"/>
      </w:divBdr>
    </w:div>
    <w:div w:id="1615207447">
      <w:bodyDiv w:val="1"/>
      <w:marLeft w:val="0"/>
      <w:marRight w:val="0"/>
      <w:marTop w:val="0"/>
      <w:marBottom w:val="0"/>
      <w:divBdr>
        <w:top w:val="none" w:sz="0" w:space="0" w:color="auto"/>
        <w:left w:val="none" w:sz="0" w:space="0" w:color="auto"/>
        <w:bottom w:val="none" w:sz="0" w:space="0" w:color="auto"/>
        <w:right w:val="none" w:sz="0" w:space="0" w:color="auto"/>
      </w:divBdr>
    </w:div>
    <w:div w:id="1621839201">
      <w:bodyDiv w:val="1"/>
      <w:marLeft w:val="0"/>
      <w:marRight w:val="0"/>
      <w:marTop w:val="0"/>
      <w:marBottom w:val="0"/>
      <w:divBdr>
        <w:top w:val="none" w:sz="0" w:space="0" w:color="auto"/>
        <w:left w:val="none" w:sz="0" w:space="0" w:color="auto"/>
        <w:bottom w:val="none" w:sz="0" w:space="0" w:color="auto"/>
        <w:right w:val="none" w:sz="0" w:space="0" w:color="auto"/>
      </w:divBdr>
    </w:div>
    <w:div w:id="1622111770">
      <w:bodyDiv w:val="1"/>
      <w:marLeft w:val="0"/>
      <w:marRight w:val="0"/>
      <w:marTop w:val="0"/>
      <w:marBottom w:val="0"/>
      <w:divBdr>
        <w:top w:val="none" w:sz="0" w:space="0" w:color="auto"/>
        <w:left w:val="none" w:sz="0" w:space="0" w:color="auto"/>
        <w:bottom w:val="none" w:sz="0" w:space="0" w:color="auto"/>
        <w:right w:val="none" w:sz="0" w:space="0" w:color="auto"/>
      </w:divBdr>
    </w:div>
    <w:div w:id="1626079408">
      <w:bodyDiv w:val="1"/>
      <w:marLeft w:val="0"/>
      <w:marRight w:val="0"/>
      <w:marTop w:val="0"/>
      <w:marBottom w:val="0"/>
      <w:divBdr>
        <w:top w:val="none" w:sz="0" w:space="0" w:color="auto"/>
        <w:left w:val="none" w:sz="0" w:space="0" w:color="auto"/>
        <w:bottom w:val="none" w:sz="0" w:space="0" w:color="auto"/>
        <w:right w:val="none" w:sz="0" w:space="0" w:color="auto"/>
      </w:divBdr>
    </w:div>
    <w:div w:id="1626499753">
      <w:bodyDiv w:val="1"/>
      <w:marLeft w:val="0"/>
      <w:marRight w:val="0"/>
      <w:marTop w:val="0"/>
      <w:marBottom w:val="0"/>
      <w:divBdr>
        <w:top w:val="none" w:sz="0" w:space="0" w:color="auto"/>
        <w:left w:val="none" w:sz="0" w:space="0" w:color="auto"/>
        <w:bottom w:val="none" w:sz="0" w:space="0" w:color="auto"/>
        <w:right w:val="none" w:sz="0" w:space="0" w:color="auto"/>
      </w:divBdr>
    </w:div>
    <w:div w:id="1626934419">
      <w:bodyDiv w:val="1"/>
      <w:marLeft w:val="0"/>
      <w:marRight w:val="0"/>
      <w:marTop w:val="0"/>
      <w:marBottom w:val="0"/>
      <w:divBdr>
        <w:top w:val="none" w:sz="0" w:space="0" w:color="auto"/>
        <w:left w:val="none" w:sz="0" w:space="0" w:color="auto"/>
        <w:bottom w:val="none" w:sz="0" w:space="0" w:color="auto"/>
        <w:right w:val="none" w:sz="0" w:space="0" w:color="auto"/>
      </w:divBdr>
    </w:div>
    <w:div w:id="1630088813">
      <w:bodyDiv w:val="1"/>
      <w:marLeft w:val="0"/>
      <w:marRight w:val="0"/>
      <w:marTop w:val="0"/>
      <w:marBottom w:val="0"/>
      <w:divBdr>
        <w:top w:val="none" w:sz="0" w:space="0" w:color="auto"/>
        <w:left w:val="none" w:sz="0" w:space="0" w:color="auto"/>
        <w:bottom w:val="none" w:sz="0" w:space="0" w:color="auto"/>
        <w:right w:val="none" w:sz="0" w:space="0" w:color="auto"/>
      </w:divBdr>
    </w:div>
    <w:div w:id="1631865749">
      <w:bodyDiv w:val="1"/>
      <w:marLeft w:val="0"/>
      <w:marRight w:val="0"/>
      <w:marTop w:val="0"/>
      <w:marBottom w:val="0"/>
      <w:divBdr>
        <w:top w:val="none" w:sz="0" w:space="0" w:color="auto"/>
        <w:left w:val="none" w:sz="0" w:space="0" w:color="auto"/>
        <w:bottom w:val="none" w:sz="0" w:space="0" w:color="auto"/>
        <w:right w:val="none" w:sz="0" w:space="0" w:color="auto"/>
      </w:divBdr>
    </w:div>
    <w:div w:id="1632202359">
      <w:bodyDiv w:val="1"/>
      <w:marLeft w:val="0"/>
      <w:marRight w:val="0"/>
      <w:marTop w:val="0"/>
      <w:marBottom w:val="0"/>
      <w:divBdr>
        <w:top w:val="none" w:sz="0" w:space="0" w:color="auto"/>
        <w:left w:val="none" w:sz="0" w:space="0" w:color="auto"/>
        <w:bottom w:val="none" w:sz="0" w:space="0" w:color="auto"/>
        <w:right w:val="none" w:sz="0" w:space="0" w:color="auto"/>
      </w:divBdr>
    </w:div>
    <w:div w:id="1632325254">
      <w:bodyDiv w:val="1"/>
      <w:marLeft w:val="0"/>
      <w:marRight w:val="0"/>
      <w:marTop w:val="0"/>
      <w:marBottom w:val="0"/>
      <w:divBdr>
        <w:top w:val="none" w:sz="0" w:space="0" w:color="auto"/>
        <w:left w:val="none" w:sz="0" w:space="0" w:color="auto"/>
        <w:bottom w:val="none" w:sz="0" w:space="0" w:color="auto"/>
        <w:right w:val="none" w:sz="0" w:space="0" w:color="auto"/>
      </w:divBdr>
    </w:div>
    <w:div w:id="1632714273">
      <w:bodyDiv w:val="1"/>
      <w:marLeft w:val="0"/>
      <w:marRight w:val="0"/>
      <w:marTop w:val="0"/>
      <w:marBottom w:val="0"/>
      <w:divBdr>
        <w:top w:val="none" w:sz="0" w:space="0" w:color="auto"/>
        <w:left w:val="none" w:sz="0" w:space="0" w:color="auto"/>
        <w:bottom w:val="none" w:sz="0" w:space="0" w:color="auto"/>
        <w:right w:val="none" w:sz="0" w:space="0" w:color="auto"/>
      </w:divBdr>
    </w:div>
    <w:div w:id="1634867655">
      <w:bodyDiv w:val="1"/>
      <w:marLeft w:val="0"/>
      <w:marRight w:val="0"/>
      <w:marTop w:val="0"/>
      <w:marBottom w:val="0"/>
      <w:divBdr>
        <w:top w:val="none" w:sz="0" w:space="0" w:color="auto"/>
        <w:left w:val="none" w:sz="0" w:space="0" w:color="auto"/>
        <w:bottom w:val="none" w:sz="0" w:space="0" w:color="auto"/>
        <w:right w:val="none" w:sz="0" w:space="0" w:color="auto"/>
      </w:divBdr>
    </w:div>
    <w:div w:id="1636250064">
      <w:bodyDiv w:val="1"/>
      <w:marLeft w:val="0"/>
      <w:marRight w:val="0"/>
      <w:marTop w:val="0"/>
      <w:marBottom w:val="0"/>
      <w:divBdr>
        <w:top w:val="none" w:sz="0" w:space="0" w:color="auto"/>
        <w:left w:val="none" w:sz="0" w:space="0" w:color="auto"/>
        <w:bottom w:val="none" w:sz="0" w:space="0" w:color="auto"/>
        <w:right w:val="none" w:sz="0" w:space="0" w:color="auto"/>
      </w:divBdr>
    </w:div>
    <w:div w:id="1644895321">
      <w:bodyDiv w:val="1"/>
      <w:marLeft w:val="0"/>
      <w:marRight w:val="0"/>
      <w:marTop w:val="0"/>
      <w:marBottom w:val="0"/>
      <w:divBdr>
        <w:top w:val="none" w:sz="0" w:space="0" w:color="auto"/>
        <w:left w:val="none" w:sz="0" w:space="0" w:color="auto"/>
        <w:bottom w:val="none" w:sz="0" w:space="0" w:color="auto"/>
        <w:right w:val="none" w:sz="0" w:space="0" w:color="auto"/>
      </w:divBdr>
    </w:div>
    <w:div w:id="1652371144">
      <w:bodyDiv w:val="1"/>
      <w:marLeft w:val="0"/>
      <w:marRight w:val="0"/>
      <w:marTop w:val="0"/>
      <w:marBottom w:val="0"/>
      <w:divBdr>
        <w:top w:val="none" w:sz="0" w:space="0" w:color="auto"/>
        <w:left w:val="none" w:sz="0" w:space="0" w:color="auto"/>
        <w:bottom w:val="none" w:sz="0" w:space="0" w:color="auto"/>
        <w:right w:val="none" w:sz="0" w:space="0" w:color="auto"/>
      </w:divBdr>
    </w:div>
    <w:div w:id="1656641143">
      <w:bodyDiv w:val="1"/>
      <w:marLeft w:val="0"/>
      <w:marRight w:val="0"/>
      <w:marTop w:val="0"/>
      <w:marBottom w:val="0"/>
      <w:divBdr>
        <w:top w:val="none" w:sz="0" w:space="0" w:color="auto"/>
        <w:left w:val="none" w:sz="0" w:space="0" w:color="auto"/>
        <w:bottom w:val="none" w:sz="0" w:space="0" w:color="auto"/>
        <w:right w:val="none" w:sz="0" w:space="0" w:color="auto"/>
      </w:divBdr>
    </w:div>
    <w:div w:id="1656759262">
      <w:bodyDiv w:val="1"/>
      <w:marLeft w:val="0"/>
      <w:marRight w:val="0"/>
      <w:marTop w:val="0"/>
      <w:marBottom w:val="0"/>
      <w:divBdr>
        <w:top w:val="none" w:sz="0" w:space="0" w:color="auto"/>
        <w:left w:val="none" w:sz="0" w:space="0" w:color="auto"/>
        <w:bottom w:val="none" w:sz="0" w:space="0" w:color="auto"/>
        <w:right w:val="none" w:sz="0" w:space="0" w:color="auto"/>
      </w:divBdr>
    </w:div>
    <w:div w:id="1665628355">
      <w:bodyDiv w:val="1"/>
      <w:marLeft w:val="0"/>
      <w:marRight w:val="0"/>
      <w:marTop w:val="0"/>
      <w:marBottom w:val="0"/>
      <w:divBdr>
        <w:top w:val="none" w:sz="0" w:space="0" w:color="auto"/>
        <w:left w:val="none" w:sz="0" w:space="0" w:color="auto"/>
        <w:bottom w:val="none" w:sz="0" w:space="0" w:color="auto"/>
        <w:right w:val="none" w:sz="0" w:space="0" w:color="auto"/>
      </w:divBdr>
    </w:div>
    <w:div w:id="1665817413">
      <w:bodyDiv w:val="1"/>
      <w:marLeft w:val="0"/>
      <w:marRight w:val="0"/>
      <w:marTop w:val="0"/>
      <w:marBottom w:val="0"/>
      <w:divBdr>
        <w:top w:val="none" w:sz="0" w:space="0" w:color="auto"/>
        <w:left w:val="none" w:sz="0" w:space="0" w:color="auto"/>
        <w:bottom w:val="none" w:sz="0" w:space="0" w:color="auto"/>
        <w:right w:val="none" w:sz="0" w:space="0" w:color="auto"/>
      </w:divBdr>
    </w:div>
    <w:div w:id="1674064265">
      <w:bodyDiv w:val="1"/>
      <w:marLeft w:val="0"/>
      <w:marRight w:val="0"/>
      <w:marTop w:val="0"/>
      <w:marBottom w:val="0"/>
      <w:divBdr>
        <w:top w:val="none" w:sz="0" w:space="0" w:color="auto"/>
        <w:left w:val="none" w:sz="0" w:space="0" w:color="auto"/>
        <w:bottom w:val="none" w:sz="0" w:space="0" w:color="auto"/>
        <w:right w:val="none" w:sz="0" w:space="0" w:color="auto"/>
      </w:divBdr>
    </w:div>
    <w:div w:id="1677338390">
      <w:bodyDiv w:val="1"/>
      <w:marLeft w:val="0"/>
      <w:marRight w:val="0"/>
      <w:marTop w:val="0"/>
      <w:marBottom w:val="0"/>
      <w:divBdr>
        <w:top w:val="none" w:sz="0" w:space="0" w:color="auto"/>
        <w:left w:val="none" w:sz="0" w:space="0" w:color="auto"/>
        <w:bottom w:val="none" w:sz="0" w:space="0" w:color="auto"/>
        <w:right w:val="none" w:sz="0" w:space="0" w:color="auto"/>
      </w:divBdr>
    </w:div>
    <w:div w:id="1684281998">
      <w:bodyDiv w:val="1"/>
      <w:marLeft w:val="0"/>
      <w:marRight w:val="0"/>
      <w:marTop w:val="0"/>
      <w:marBottom w:val="0"/>
      <w:divBdr>
        <w:top w:val="none" w:sz="0" w:space="0" w:color="auto"/>
        <w:left w:val="none" w:sz="0" w:space="0" w:color="auto"/>
        <w:bottom w:val="none" w:sz="0" w:space="0" w:color="auto"/>
        <w:right w:val="none" w:sz="0" w:space="0" w:color="auto"/>
      </w:divBdr>
    </w:div>
    <w:div w:id="1707019794">
      <w:bodyDiv w:val="1"/>
      <w:marLeft w:val="0"/>
      <w:marRight w:val="0"/>
      <w:marTop w:val="0"/>
      <w:marBottom w:val="0"/>
      <w:divBdr>
        <w:top w:val="none" w:sz="0" w:space="0" w:color="auto"/>
        <w:left w:val="none" w:sz="0" w:space="0" w:color="auto"/>
        <w:bottom w:val="none" w:sz="0" w:space="0" w:color="auto"/>
        <w:right w:val="none" w:sz="0" w:space="0" w:color="auto"/>
      </w:divBdr>
    </w:div>
    <w:div w:id="1710497525">
      <w:bodyDiv w:val="1"/>
      <w:marLeft w:val="0"/>
      <w:marRight w:val="0"/>
      <w:marTop w:val="0"/>
      <w:marBottom w:val="0"/>
      <w:divBdr>
        <w:top w:val="none" w:sz="0" w:space="0" w:color="auto"/>
        <w:left w:val="none" w:sz="0" w:space="0" w:color="auto"/>
        <w:bottom w:val="none" w:sz="0" w:space="0" w:color="auto"/>
        <w:right w:val="none" w:sz="0" w:space="0" w:color="auto"/>
      </w:divBdr>
    </w:div>
    <w:div w:id="1716737254">
      <w:bodyDiv w:val="1"/>
      <w:marLeft w:val="0"/>
      <w:marRight w:val="0"/>
      <w:marTop w:val="0"/>
      <w:marBottom w:val="0"/>
      <w:divBdr>
        <w:top w:val="none" w:sz="0" w:space="0" w:color="auto"/>
        <w:left w:val="none" w:sz="0" w:space="0" w:color="auto"/>
        <w:bottom w:val="none" w:sz="0" w:space="0" w:color="auto"/>
        <w:right w:val="none" w:sz="0" w:space="0" w:color="auto"/>
      </w:divBdr>
    </w:div>
    <w:div w:id="1717775683">
      <w:bodyDiv w:val="1"/>
      <w:marLeft w:val="0"/>
      <w:marRight w:val="0"/>
      <w:marTop w:val="0"/>
      <w:marBottom w:val="0"/>
      <w:divBdr>
        <w:top w:val="none" w:sz="0" w:space="0" w:color="auto"/>
        <w:left w:val="none" w:sz="0" w:space="0" w:color="auto"/>
        <w:bottom w:val="none" w:sz="0" w:space="0" w:color="auto"/>
        <w:right w:val="none" w:sz="0" w:space="0" w:color="auto"/>
      </w:divBdr>
    </w:div>
    <w:div w:id="1724330890">
      <w:bodyDiv w:val="1"/>
      <w:marLeft w:val="0"/>
      <w:marRight w:val="0"/>
      <w:marTop w:val="0"/>
      <w:marBottom w:val="0"/>
      <w:divBdr>
        <w:top w:val="none" w:sz="0" w:space="0" w:color="auto"/>
        <w:left w:val="none" w:sz="0" w:space="0" w:color="auto"/>
        <w:bottom w:val="none" w:sz="0" w:space="0" w:color="auto"/>
        <w:right w:val="none" w:sz="0" w:space="0" w:color="auto"/>
      </w:divBdr>
    </w:div>
    <w:div w:id="1733383808">
      <w:bodyDiv w:val="1"/>
      <w:marLeft w:val="0"/>
      <w:marRight w:val="0"/>
      <w:marTop w:val="0"/>
      <w:marBottom w:val="0"/>
      <w:divBdr>
        <w:top w:val="none" w:sz="0" w:space="0" w:color="auto"/>
        <w:left w:val="none" w:sz="0" w:space="0" w:color="auto"/>
        <w:bottom w:val="none" w:sz="0" w:space="0" w:color="auto"/>
        <w:right w:val="none" w:sz="0" w:space="0" w:color="auto"/>
      </w:divBdr>
    </w:div>
    <w:div w:id="1735085095">
      <w:bodyDiv w:val="1"/>
      <w:marLeft w:val="0"/>
      <w:marRight w:val="0"/>
      <w:marTop w:val="0"/>
      <w:marBottom w:val="0"/>
      <w:divBdr>
        <w:top w:val="none" w:sz="0" w:space="0" w:color="auto"/>
        <w:left w:val="none" w:sz="0" w:space="0" w:color="auto"/>
        <w:bottom w:val="none" w:sz="0" w:space="0" w:color="auto"/>
        <w:right w:val="none" w:sz="0" w:space="0" w:color="auto"/>
      </w:divBdr>
    </w:div>
    <w:div w:id="1736274001">
      <w:bodyDiv w:val="1"/>
      <w:marLeft w:val="0"/>
      <w:marRight w:val="0"/>
      <w:marTop w:val="0"/>
      <w:marBottom w:val="0"/>
      <w:divBdr>
        <w:top w:val="none" w:sz="0" w:space="0" w:color="auto"/>
        <w:left w:val="none" w:sz="0" w:space="0" w:color="auto"/>
        <w:bottom w:val="none" w:sz="0" w:space="0" w:color="auto"/>
        <w:right w:val="none" w:sz="0" w:space="0" w:color="auto"/>
      </w:divBdr>
    </w:div>
    <w:div w:id="1739941605">
      <w:bodyDiv w:val="1"/>
      <w:marLeft w:val="0"/>
      <w:marRight w:val="0"/>
      <w:marTop w:val="0"/>
      <w:marBottom w:val="0"/>
      <w:divBdr>
        <w:top w:val="none" w:sz="0" w:space="0" w:color="auto"/>
        <w:left w:val="none" w:sz="0" w:space="0" w:color="auto"/>
        <w:bottom w:val="none" w:sz="0" w:space="0" w:color="auto"/>
        <w:right w:val="none" w:sz="0" w:space="0" w:color="auto"/>
      </w:divBdr>
    </w:div>
    <w:div w:id="1739942714">
      <w:bodyDiv w:val="1"/>
      <w:marLeft w:val="0"/>
      <w:marRight w:val="0"/>
      <w:marTop w:val="0"/>
      <w:marBottom w:val="0"/>
      <w:divBdr>
        <w:top w:val="none" w:sz="0" w:space="0" w:color="auto"/>
        <w:left w:val="none" w:sz="0" w:space="0" w:color="auto"/>
        <w:bottom w:val="none" w:sz="0" w:space="0" w:color="auto"/>
        <w:right w:val="none" w:sz="0" w:space="0" w:color="auto"/>
      </w:divBdr>
    </w:div>
    <w:div w:id="1744067471">
      <w:bodyDiv w:val="1"/>
      <w:marLeft w:val="0"/>
      <w:marRight w:val="0"/>
      <w:marTop w:val="0"/>
      <w:marBottom w:val="0"/>
      <w:divBdr>
        <w:top w:val="none" w:sz="0" w:space="0" w:color="auto"/>
        <w:left w:val="none" w:sz="0" w:space="0" w:color="auto"/>
        <w:bottom w:val="none" w:sz="0" w:space="0" w:color="auto"/>
        <w:right w:val="none" w:sz="0" w:space="0" w:color="auto"/>
      </w:divBdr>
    </w:div>
    <w:div w:id="1748065613">
      <w:bodyDiv w:val="1"/>
      <w:marLeft w:val="0"/>
      <w:marRight w:val="0"/>
      <w:marTop w:val="0"/>
      <w:marBottom w:val="0"/>
      <w:divBdr>
        <w:top w:val="none" w:sz="0" w:space="0" w:color="auto"/>
        <w:left w:val="none" w:sz="0" w:space="0" w:color="auto"/>
        <w:bottom w:val="none" w:sz="0" w:space="0" w:color="auto"/>
        <w:right w:val="none" w:sz="0" w:space="0" w:color="auto"/>
      </w:divBdr>
    </w:div>
    <w:div w:id="1748845757">
      <w:bodyDiv w:val="1"/>
      <w:marLeft w:val="0"/>
      <w:marRight w:val="0"/>
      <w:marTop w:val="0"/>
      <w:marBottom w:val="0"/>
      <w:divBdr>
        <w:top w:val="none" w:sz="0" w:space="0" w:color="auto"/>
        <w:left w:val="none" w:sz="0" w:space="0" w:color="auto"/>
        <w:bottom w:val="none" w:sz="0" w:space="0" w:color="auto"/>
        <w:right w:val="none" w:sz="0" w:space="0" w:color="auto"/>
      </w:divBdr>
    </w:div>
    <w:div w:id="1749230550">
      <w:bodyDiv w:val="1"/>
      <w:marLeft w:val="0"/>
      <w:marRight w:val="0"/>
      <w:marTop w:val="0"/>
      <w:marBottom w:val="0"/>
      <w:divBdr>
        <w:top w:val="none" w:sz="0" w:space="0" w:color="auto"/>
        <w:left w:val="none" w:sz="0" w:space="0" w:color="auto"/>
        <w:bottom w:val="none" w:sz="0" w:space="0" w:color="auto"/>
        <w:right w:val="none" w:sz="0" w:space="0" w:color="auto"/>
      </w:divBdr>
    </w:div>
    <w:div w:id="1749574382">
      <w:bodyDiv w:val="1"/>
      <w:marLeft w:val="0"/>
      <w:marRight w:val="0"/>
      <w:marTop w:val="0"/>
      <w:marBottom w:val="0"/>
      <w:divBdr>
        <w:top w:val="none" w:sz="0" w:space="0" w:color="auto"/>
        <w:left w:val="none" w:sz="0" w:space="0" w:color="auto"/>
        <w:bottom w:val="none" w:sz="0" w:space="0" w:color="auto"/>
        <w:right w:val="none" w:sz="0" w:space="0" w:color="auto"/>
      </w:divBdr>
    </w:div>
    <w:div w:id="1749958015">
      <w:bodyDiv w:val="1"/>
      <w:marLeft w:val="0"/>
      <w:marRight w:val="0"/>
      <w:marTop w:val="0"/>
      <w:marBottom w:val="0"/>
      <w:divBdr>
        <w:top w:val="none" w:sz="0" w:space="0" w:color="auto"/>
        <w:left w:val="none" w:sz="0" w:space="0" w:color="auto"/>
        <w:bottom w:val="none" w:sz="0" w:space="0" w:color="auto"/>
        <w:right w:val="none" w:sz="0" w:space="0" w:color="auto"/>
      </w:divBdr>
    </w:div>
    <w:div w:id="1752701533">
      <w:bodyDiv w:val="1"/>
      <w:marLeft w:val="0"/>
      <w:marRight w:val="0"/>
      <w:marTop w:val="0"/>
      <w:marBottom w:val="0"/>
      <w:divBdr>
        <w:top w:val="none" w:sz="0" w:space="0" w:color="auto"/>
        <w:left w:val="none" w:sz="0" w:space="0" w:color="auto"/>
        <w:bottom w:val="none" w:sz="0" w:space="0" w:color="auto"/>
        <w:right w:val="none" w:sz="0" w:space="0" w:color="auto"/>
      </w:divBdr>
    </w:div>
    <w:div w:id="1754857966">
      <w:bodyDiv w:val="1"/>
      <w:marLeft w:val="0"/>
      <w:marRight w:val="0"/>
      <w:marTop w:val="0"/>
      <w:marBottom w:val="0"/>
      <w:divBdr>
        <w:top w:val="none" w:sz="0" w:space="0" w:color="auto"/>
        <w:left w:val="none" w:sz="0" w:space="0" w:color="auto"/>
        <w:bottom w:val="none" w:sz="0" w:space="0" w:color="auto"/>
        <w:right w:val="none" w:sz="0" w:space="0" w:color="auto"/>
      </w:divBdr>
    </w:div>
    <w:div w:id="1757095766">
      <w:bodyDiv w:val="1"/>
      <w:marLeft w:val="0"/>
      <w:marRight w:val="0"/>
      <w:marTop w:val="0"/>
      <w:marBottom w:val="0"/>
      <w:divBdr>
        <w:top w:val="none" w:sz="0" w:space="0" w:color="auto"/>
        <w:left w:val="none" w:sz="0" w:space="0" w:color="auto"/>
        <w:bottom w:val="none" w:sz="0" w:space="0" w:color="auto"/>
        <w:right w:val="none" w:sz="0" w:space="0" w:color="auto"/>
      </w:divBdr>
    </w:div>
    <w:div w:id="1768039109">
      <w:bodyDiv w:val="1"/>
      <w:marLeft w:val="0"/>
      <w:marRight w:val="0"/>
      <w:marTop w:val="0"/>
      <w:marBottom w:val="0"/>
      <w:divBdr>
        <w:top w:val="none" w:sz="0" w:space="0" w:color="auto"/>
        <w:left w:val="none" w:sz="0" w:space="0" w:color="auto"/>
        <w:bottom w:val="none" w:sz="0" w:space="0" w:color="auto"/>
        <w:right w:val="none" w:sz="0" w:space="0" w:color="auto"/>
      </w:divBdr>
    </w:div>
    <w:div w:id="1773279505">
      <w:bodyDiv w:val="1"/>
      <w:marLeft w:val="0"/>
      <w:marRight w:val="0"/>
      <w:marTop w:val="0"/>
      <w:marBottom w:val="0"/>
      <w:divBdr>
        <w:top w:val="none" w:sz="0" w:space="0" w:color="auto"/>
        <w:left w:val="none" w:sz="0" w:space="0" w:color="auto"/>
        <w:bottom w:val="none" w:sz="0" w:space="0" w:color="auto"/>
        <w:right w:val="none" w:sz="0" w:space="0" w:color="auto"/>
      </w:divBdr>
    </w:div>
    <w:div w:id="1773285941">
      <w:bodyDiv w:val="1"/>
      <w:marLeft w:val="0"/>
      <w:marRight w:val="0"/>
      <w:marTop w:val="0"/>
      <w:marBottom w:val="0"/>
      <w:divBdr>
        <w:top w:val="none" w:sz="0" w:space="0" w:color="auto"/>
        <w:left w:val="none" w:sz="0" w:space="0" w:color="auto"/>
        <w:bottom w:val="none" w:sz="0" w:space="0" w:color="auto"/>
        <w:right w:val="none" w:sz="0" w:space="0" w:color="auto"/>
      </w:divBdr>
    </w:div>
    <w:div w:id="1777020032">
      <w:bodyDiv w:val="1"/>
      <w:marLeft w:val="0"/>
      <w:marRight w:val="0"/>
      <w:marTop w:val="0"/>
      <w:marBottom w:val="0"/>
      <w:divBdr>
        <w:top w:val="none" w:sz="0" w:space="0" w:color="auto"/>
        <w:left w:val="none" w:sz="0" w:space="0" w:color="auto"/>
        <w:bottom w:val="none" w:sz="0" w:space="0" w:color="auto"/>
        <w:right w:val="none" w:sz="0" w:space="0" w:color="auto"/>
      </w:divBdr>
    </w:div>
    <w:div w:id="1781413337">
      <w:bodyDiv w:val="1"/>
      <w:marLeft w:val="0"/>
      <w:marRight w:val="0"/>
      <w:marTop w:val="0"/>
      <w:marBottom w:val="0"/>
      <w:divBdr>
        <w:top w:val="none" w:sz="0" w:space="0" w:color="auto"/>
        <w:left w:val="none" w:sz="0" w:space="0" w:color="auto"/>
        <w:bottom w:val="none" w:sz="0" w:space="0" w:color="auto"/>
        <w:right w:val="none" w:sz="0" w:space="0" w:color="auto"/>
      </w:divBdr>
    </w:div>
    <w:div w:id="1782069834">
      <w:bodyDiv w:val="1"/>
      <w:marLeft w:val="0"/>
      <w:marRight w:val="0"/>
      <w:marTop w:val="0"/>
      <w:marBottom w:val="0"/>
      <w:divBdr>
        <w:top w:val="none" w:sz="0" w:space="0" w:color="auto"/>
        <w:left w:val="none" w:sz="0" w:space="0" w:color="auto"/>
        <w:bottom w:val="none" w:sz="0" w:space="0" w:color="auto"/>
        <w:right w:val="none" w:sz="0" w:space="0" w:color="auto"/>
      </w:divBdr>
    </w:div>
    <w:div w:id="1784037342">
      <w:bodyDiv w:val="1"/>
      <w:marLeft w:val="0"/>
      <w:marRight w:val="0"/>
      <w:marTop w:val="0"/>
      <w:marBottom w:val="0"/>
      <w:divBdr>
        <w:top w:val="none" w:sz="0" w:space="0" w:color="auto"/>
        <w:left w:val="none" w:sz="0" w:space="0" w:color="auto"/>
        <w:bottom w:val="none" w:sz="0" w:space="0" w:color="auto"/>
        <w:right w:val="none" w:sz="0" w:space="0" w:color="auto"/>
      </w:divBdr>
    </w:div>
    <w:div w:id="1784955468">
      <w:bodyDiv w:val="1"/>
      <w:marLeft w:val="0"/>
      <w:marRight w:val="0"/>
      <w:marTop w:val="0"/>
      <w:marBottom w:val="0"/>
      <w:divBdr>
        <w:top w:val="none" w:sz="0" w:space="0" w:color="auto"/>
        <w:left w:val="none" w:sz="0" w:space="0" w:color="auto"/>
        <w:bottom w:val="none" w:sz="0" w:space="0" w:color="auto"/>
        <w:right w:val="none" w:sz="0" w:space="0" w:color="auto"/>
      </w:divBdr>
    </w:div>
    <w:div w:id="1791583248">
      <w:bodyDiv w:val="1"/>
      <w:marLeft w:val="0"/>
      <w:marRight w:val="0"/>
      <w:marTop w:val="0"/>
      <w:marBottom w:val="0"/>
      <w:divBdr>
        <w:top w:val="none" w:sz="0" w:space="0" w:color="auto"/>
        <w:left w:val="none" w:sz="0" w:space="0" w:color="auto"/>
        <w:bottom w:val="none" w:sz="0" w:space="0" w:color="auto"/>
        <w:right w:val="none" w:sz="0" w:space="0" w:color="auto"/>
      </w:divBdr>
    </w:div>
    <w:div w:id="1792478430">
      <w:bodyDiv w:val="1"/>
      <w:marLeft w:val="0"/>
      <w:marRight w:val="0"/>
      <w:marTop w:val="0"/>
      <w:marBottom w:val="0"/>
      <w:divBdr>
        <w:top w:val="none" w:sz="0" w:space="0" w:color="auto"/>
        <w:left w:val="none" w:sz="0" w:space="0" w:color="auto"/>
        <w:bottom w:val="none" w:sz="0" w:space="0" w:color="auto"/>
        <w:right w:val="none" w:sz="0" w:space="0" w:color="auto"/>
      </w:divBdr>
    </w:div>
    <w:div w:id="1793283272">
      <w:bodyDiv w:val="1"/>
      <w:marLeft w:val="0"/>
      <w:marRight w:val="0"/>
      <w:marTop w:val="0"/>
      <w:marBottom w:val="0"/>
      <w:divBdr>
        <w:top w:val="none" w:sz="0" w:space="0" w:color="auto"/>
        <w:left w:val="none" w:sz="0" w:space="0" w:color="auto"/>
        <w:bottom w:val="none" w:sz="0" w:space="0" w:color="auto"/>
        <w:right w:val="none" w:sz="0" w:space="0" w:color="auto"/>
      </w:divBdr>
    </w:div>
    <w:div w:id="1796827873">
      <w:bodyDiv w:val="1"/>
      <w:marLeft w:val="0"/>
      <w:marRight w:val="0"/>
      <w:marTop w:val="0"/>
      <w:marBottom w:val="0"/>
      <w:divBdr>
        <w:top w:val="none" w:sz="0" w:space="0" w:color="auto"/>
        <w:left w:val="none" w:sz="0" w:space="0" w:color="auto"/>
        <w:bottom w:val="none" w:sz="0" w:space="0" w:color="auto"/>
        <w:right w:val="none" w:sz="0" w:space="0" w:color="auto"/>
      </w:divBdr>
    </w:div>
    <w:div w:id="1803113224">
      <w:bodyDiv w:val="1"/>
      <w:marLeft w:val="0"/>
      <w:marRight w:val="0"/>
      <w:marTop w:val="0"/>
      <w:marBottom w:val="0"/>
      <w:divBdr>
        <w:top w:val="none" w:sz="0" w:space="0" w:color="auto"/>
        <w:left w:val="none" w:sz="0" w:space="0" w:color="auto"/>
        <w:bottom w:val="none" w:sz="0" w:space="0" w:color="auto"/>
        <w:right w:val="none" w:sz="0" w:space="0" w:color="auto"/>
      </w:divBdr>
    </w:div>
    <w:div w:id="1809207593">
      <w:bodyDiv w:val="1"/>
      <w:marLeft w:val="0"/>
      <w:marRight w:val="0"/>
      <w:marTop w:val="0"/>
      <w:marBottom w:val="0"/>
      <w:divBdr>
        <w:top w:val="none" w:sz="0" w:space="0" w:color="auto"/>
        <w:left w:val="none" w:sz="0" w:space="0" w:color="auto"/>
        <w:bottom w:val="none" w:sz="0" w:space="0" w:color="auto"/>
        <w:right w:val="none" w:sz="0" w:space="0" w:color="auto"/>
      </w:divBdr>
    </w:div>
    <w:div w:id="1816490363">
      <w:bodyDiv w:val="1"/>
      <w:marLeft w:val="0"/>
      <w:marRight w:val="0"/>
      <w:marTop w:val="0"/>
      <w:marBottom w:val="0"/>
      <w:divBdr>
        <w:top w:val="none" w:sz="0" w:space="0" w:color="auto"/>
        <w:left w:val="none" w:sz="0" w:space="0" w:color="auto"/>
        <w:bottom w:val="none" w:sz="0" w:space="0" w:color="auto"/>
        <w:right w:val="none" w:sz="0" w:space="0" w:color="auto"/>
      </w:divBdr>
    </w:div>
    <w:div w:id="1816873649">
      <w:bodyDiv w:val="1"/>
      <w:marLeft w:val="0"/>
      <w:marRight w:val="0"/>
      <w:marTop w:val="0"/>
      <w:marBottom w:val="0"/>
      <w:divBdr>
        <w:top w:val="none" w:sz="0" w:space="0" w:color="auto"/>
        <w:left w:val="none" w:sz="0" w:space="0" w:color="auto"/>
        <w:bottom w:val="none" w:sz="0" w:space="0" w:color="auto"/>
        <w:right w:val="none" w:sz="0" w:space="0" w:color="auto"/>
      </w:divBdr>
    </w:div>
    <w:div w:id="1817843187">
      <w:bodyDiv w:val="1"/>
      <w:marLeft w:val="0"/>
      <w:marRight w:val="0"/>
      <w:marTop w:val="0"/>
      <w:marBottom w:val="0"/>
      <w:divBdr>
        <w:top w:val="none" w:sz="0" w:space="0" w:color="auto"/>
        <w:left w:val="none" w:sz="0" w:space="0" w:color="auto"/>
        <w:bottom w:val="none" w:sz="0" w:space="0" w:color="auto"/>
        <w:right w:val="none" w:sz="0" w:space="0" w:color="auto"/>
      </w:divBdr>
    </w:div>
    <w:div w:id="1818261767">
      <w:bodyDiv w:val="1"/>
      <w:marLeft w:val="0"/>
      <w:marRight w:val="0"/>
      <w:marTop w:val="0"/>
      <w:marBottom w:val="0"/>
      <w:divBdr>
        <w:top w:val="none" w:sz="0" w:space="0" w:color="auto"/>
        <w:left w:val="none" w:sz="0" w:space="0" w:color="auto"/>
        <w:bottom w:val="none" w:sz="0" w:space="0" w:color="auto"/>
        <w:right w:val="none" w:sz="0" w:space="0" w:color="auto"/>
      </w:divBdr>
    </w:div>
    <w:div w:id="1820346172">
      <w:bodyDiv w:val="1"/>
      <w:marLeft w:val="0"/>
      <w:marRight w:val="0"/>
      <w:marTop w:val="0"/>
      <w:marBottom w:val="0"/>
      <w:divBdr>
        <w:top w:val="none" w:sz="0" w:space="0" w:color="auto"/>
        <w:left w:val="none" w:sz="0" w:space="0" w:color="auto"/>
        <w:bottom w:val="none" w:sz="0" w:space="0" w:color="auto"/>
        <w:right w:val="none" w:sz="0" w:space="0" w:color="auto"/>
      </w:divBdr>
    </w:div>
    <w:div w:id="1826049094">
      <w:bodyDiv w:val="1"/>
      <w:marLeft w:val="0"/>
      <w:marRight w:val="0"/>
      <w:marTop w:val="0"/>
      <w:marBottom w:val="0"/>
      <w:divBdr>
        <w:top w:val="none" w:sz="0" w:space="0" w:color="auto"/>
        <w:left w:val="none" w:sz="0" w:space="0" w:color="auto"/>
        <w:bottom w:val="none" w:sz="0" w:space="0" w:color="auto"/>
        <w:right w:val="none" w:sz="0" w:space="0" w:color="auto"/>
      </w:divBdr>
    </w:div>
    <w:div w:id="1827554635">
      <w:bodyDiv w:val="1"/>
      <w:marLeft w:val="0"/>
      <w:marRight w:val="0"/>
      <w:marTop w:val="0"/>
      <w:marBottom w:val="0"/>
      <w:divBdr>
        <w:top w:val="none" w:sz="0" w:space="0" w:color="auto"/>
        <w:left w:val="none" w:sz="0" w:space="0" w:color="auto"/>
        <w:bottom w:val="none" w:sz="0" w:space="0" w:color="auto"/>
        <w:right w:val="none" w:sz="0" w:space="0" w:color="auto"/>
      </w:divBdr>
    </w:div>
    <w:div w:id="1832020802">
      <w:bodyDiv w:val="1"/>
      <w:marLeft w:val="0"/>
      <w:marRight w:val="0"/>
      <w:marTop w:val="0"/>
      <w:marBottom w:val="0"/>
      <w:divBdr>
        <w:top w:val="none" w:sz="0" w:space="0" w:color="auto"/>
        <w:left w:val="none" w:sz="0" w:space="0" w:color="auto"/>
        <w:bottom w:val="none" w:sz="0" w:space="0" w:color="auto"/>
        <w:right w:val="none" w:sz="0" w:space="0" w:color="auto"/>
      </w:divBdr>
    </w:div>
    <w:div w:id="1834948012">
      <w:bodyDiv w:val="1"/>
      <w:marLeft w:val="0"/>
      <w:marRight w:val="0"/>
      <w:marTop w:val="0"/>
      <w:marBottom w:val="0"/>
      <w:divBdr>
        <w:top w:val="none" w:sz="0" w:space="0" w:color="auto"/>
        <w:left w:val="none" w:sz="0" w:space="0" w:color="auto"/>
        <w:bottom w:val="none" w:sz="0" w:space="0" w:color="auto"/>
        <w:right w:val="none" w:sz="0" w:space="0" w:color="auto"/>
      </w:divBdr>
    </w:div>
    <w:div w:id="1838879755">
      <w:bodyDiv w:val="1"/>
      <w:marLeft w:val="0"/>
      <w:marRight w:val="0"/>
      <w:marTop w:val="0"/>
      <w:marBottom w:val="0"/>
      <w:divBdr>
        <w:top w:val="none" w:sz="0" w:space="0" w:color="auto"/>
        <w:left w:val="none" w:sz="0" w:space="0" w:color="auto"/>
        <w:bottom w:val="none" w:sz="0" w:space="0" w:color="auto"/>
        <w:right w:val="none" w:sz="0" w:space="0" w:color="auto"/>
      </w:divBdr>
    </w:div>
    <w:div w:id="1840729254">
      <w:bodyDiv w:val="1"/>
      <w:marLeft w:val="0"/>
      <w:marRight w:val="0"/>
      <w:marTop w:val="0"/>
      <w:marBottom w:val="0"/>
      <w:divBdr>
        <w:top w:val="none" w:sz="0" w:space="0" w:color="auto"/>
        <w:left w:val="none" w:sz="0" w:space="0" w:color="auto"/>
        <w:bottom w:val="none" w:sz="0" w:space="0" w:color="auto"/>
        <w:right w:val="none" w:sz="0" w:space="0" w:color="auto"/>
      </w:divBdr>
    </w:div>
    <w:div w:id="1842893555">
      <w:bodyDiv w:val="1"/>
      <w:marLeft w:val="0"/>
      <w:marRight w:val="0"/>
      <w:marTop w:val="0"/>
      <w:marBottom w:val="0"/>
      <w:divBdr>
        <w:top w:val="none" w:sz="0" w:space="0" w:color="auto"/>
        <w:left w:val="none" w:sz="0" w:space="0" w:color="auto"/>
        <w:bottom w:val="none" w:sz="0" w:space="0" w:color="auto"/>
        <w:right w:val="none" w:sz="0" w:space="0" w:color="auto"/>
      </w:divBdr>
    </w:div>
    <w:div w:id="1846286812">
      <w:bodyDiv w:val="1"/>
      <w:marLeft w:val="0"/>
      <w:marRight w:val="0"/>
      <w:marTop w:val="0"/>
      <w:marBottom w:val="0"/>
      <w:divBdr>
        <w:top w:val="none" w:sz="0" w:space="0" w:color="auto"/>
        <w:left w:val="none" w:sz="0" w:space="0" w:color="auto"/>
        <w:bottom w:val="none" w:sz="0" w:space="0" w:color="auto"/>
        <w:right w:val="none" w:sz="0" w:space="0" w:color="auto"/>
      </w:divBdr>
    </w:div>
    <w:div w:id="1853177472">
      <w:bodyDiv w:val="1"/>
      <w:marLeft w:val="0"/>
      <w:marRight w:val="0"/>
      <w:marTop w:val="0"/>
      <w:marBottom w:val="0"/>
      <w:divBdr>
        <w:top w:val="none" w:sz="0" w:space="0" w:color="auto"/>
        <w:left w:val="none" w:sz="0" w:space="0" w:color="auto"/>
        <w:bottom w:val="none" w:sz="0" w:space="0" w:color="auto"/>
        <w:right w:val="none" w:sz="0" w:space="0" w:color="auto"/>
      </w:divBdr>
    </w:div>
    <w:div w:id="1853370137">
      <w:bodyDiv w:val="1"/>
      <w:marLeft w:val="0"/>
      <w:marRight w:val="0"/>
      <w:marTop w:val="0"/>
      <w:marBottom w:val="0"/>
      <w:divBdr>
        <w:top w:val="none" w:sz="0" w:space="0" w:color="auto"/>
        <w:left w:val="none" w:sz="0" w:space="0" w:color="auto"/>
        <w:bottom w:val="none" w:sz="0" w:space="0" w:color="auto"/>
        <w:right w:val="none" w:sz="0" w:space="0" w:color="auto"/>
      </w:divBdr>
    </w:div>
    <w:div w:id="1862085496">
      <w:bodyDiv w:val="1"/>
      <w:marLeft w:val="0"/>
      <w:marRight w:val="0"/>
      <w:marTop w:val="0"/>
      <w:marBottom w:val="0"/>
      <w:divBdr>
        <w:top w:val="none" w:sz="0" w:space="0" w:color="auto"/>
        <w:left w:val="none" w:sz="0" w:space="0" w:color="auto"/>
        <w:bottom w:val="none" w:sz="0" w:space="0" w:color="auto"/>
        <w:right w:val="none" w:sz="0" w:space="0" w:color="auto"/>
      </w:divBdr>
    </w:div>
    <w:div w:id="1864394610">
      <w:bodyDiv w:val="1"/>
      <w:marLeft w:val="0"/>
      <w:marRight w:val="0"/>
      <w:marTop w:val="0"/>
      <w:marBottom w:val="0"/>
      <w:divBdr>
        <w:top w:val="none" w:sz="0" w:space="0" w:color="auto"/>
        <w:left w:val="none" w:sz="0" w:space="0" w:color="auto"/>
        <w:bottom w:val="none" w:sz="0" w:space="0" w:color="auto"/>
        <w:right w:val="none" w:sz="0" w:space="0" w:color="auto"/>
      </w:divBdr>
    </w:div>
    <w:div w:id="1865244155">
      <w:bodyDiv w:val="1"/>
      <w:marLeft w:val="0"/>
      <w:marRight w:val="0"/>
      <w:marTop w:val="0"/>
      <w:marBottom w:val="0"/>
      <w:divBdr>
        <w:top w:val="none" w:sz="0" w:space="0" w:color="auto"/>
        <w:left w:val="none" w:sz="0" w:space="0" w:color="auto"/>
        <w:bottom w:val="none" w:sz="0" w:space="0" w:color="auto"/>
        <w:right w:val="none" w:sz="0" w:space="0" w:color="auto"/>
      </w:divBdr>
    </w:div>
    <w:div w:id="1866669980">
      <w:bodyDiv w:val="1"/>
      <w:marLeft w:val="0"/>
      <w:marRight w:val="0"/>
      <w:marTop w:val="0"/>
      <w:marBottom w:val="0"/>
      <w:divBdr>
        <w:top w:val="none" w:sz="0" w:space="0" w:color="auto"/>
        <w:left w:val="none" w:sz="0" w:space="0" w:color="auto"/>
        <w:bottom w:val="none" w:sz="0" w:space="0" w:color="auto"/>
        <w:right w:val="none" w:sz="0" w:space="0" w:color="auto"/>
      </w:divBdr>
    </w:div>
    <w:div w:id="1866868281">
      <w:bodyDiv w:val="1"/>
      <w:marLeft w:val="0"/>
      <w:marRight w:val="0"/>
      <w:marTop w:val="0"/>
      <w:marBottom w:val="0"/>
      <w:divBdr>
        <w:top w:val="none" w:sz="0" w:space="0" w:color="auto"/>
        <w:left w:val="none" w:sz="0" w:space="0" w:color="auto"/>
        <w:bottom w:val="none" w:sz="0" w:space="0" w:color="auto"/>
        <w:right w:val="none" w:sz="0" w:space="0" w:color="auto"/>
      </w:divBdr>
    </w:div>
    <w:div w:id="1867909859">
      <w:bodyDiv w:val="1"/>
      <w:marLeft w:val="0"/>
      <w:marRight w:val="0"/>
      <w:marTop w:val="0"/>
      <w:marBottom w:val="0"/>
      <w:divBdr>
        <w:top w:val="none" w:sz="0" w:space="0" w:color="auto"/>
        <w:left w:val="none" w:sz="0" w:space="0" w:color="auto"/>
        <w:bottom w:val="none" w:sz="0" w:space="0" w:color="auto"/>
        <w:right w:val="none" w:sz="0" w:space="0" w:color="auto"/>
      </w:divBdr>
    </w:div>
    <w:div w:id="1871185491">
      <w:bodyDiv w:val="1"/>
      <w:marLeft w:val="0"/>
      <w:marRight w:val="0"/>
      <w:marTop w:val="0"/>
      <w:marBottom w:val="0"/>
      <w:divBdr>
        <w:top w:val="none" w:sz="0" w:space="0" w:color="auto"/>
        <w:left w:val="none" w:sz="0" w:space="0" w:color="auto"/>
        <w:bottom w:val="none" w:sz="0" w:space="0" w:color="auto"/>
        <w:right w:val="none" w:sz="0" w:space="0" w:color="auto"/>
      </w:divBdr>
    </w:div>
    <w:div w:id="1871992247">
      <w:bodyDiv w:val="1"/>
      <w:marLeft w:val="0"/>
      <w:marRight w:val="0"/>
      <w:marTop w:val="0"/>
      <w:marBottom w:val="0"/>
      <w:divBdr>
        <w:top w:val="none" w:sz="0" w:space="0" w:color="auto"/>
        <w:left w:val="none" w:sz="0" w:space="0" w:color="auto"/>
        <w:bottom w:val="none" w:sz="0" w:space="0" w:color="auto"/>
        <w:right w:val="none" w:sz="0" w:space="0" w:color="auto"/>
      </w:divBdr>
    </w:div>
    <w:div w:id="1880504931">
      <w:bodyDiv w:val="1"/>
      <w:marLeft w:val="0"/>
      <w:marRight w:val="0"/>
      <w:marTop w:val="0"/>
      <w:marBottom w:val="0"/>
      <w:divBdr>
        <w:top w:val="none" w:sz="0" w:space="0" w:color="auto"/>
        <w:left w:val="none" w:sz="0" w:space="0" w:color="auto"/>
        <w:bottom w:val="none" w:sz="0" w:space="0" w:color="auto"/>
        <w:right w:val="none" w:sz="0" w:space="0" w:color="auto"/>
      </w:divBdr>
    </w:div>
    <w:div w:id="1881240583">
      <w:bodyDiv w:val="1"/>
      <w:marLeft w:val="0"/>
      <w:marRight w:val="0"/>
      <w:marTop w:val="0"/>
      <w:marBottom w:val="0"/>
      <w:divBdr>
        <w:top w:val="none" w:sz="0" w:space="0" w:color="auto"/>
        <w:left w:val="none" w:sz="0" w:space="0" w:color="auto"/>
        <w:bottom w:val="none" w:sz="0" w:space="0" w:color="auto"/>
        <w:right w:val="none" w:sz="0" w:space="0" w:color="auto"/>
      </w:divBdr>
    </w:div>
    <w:div w:id="1885170033">
      <w:bodyDiv w:val="1"/>
      <w:marLeft w:val="0"/>
      <w:marRight w:val="0"/>
      <w:marTop w:val="0"/>
      <w:marBottom w:val="0"/>
      <w:divBdr>
        <w:top w:val="none" w:sz="0" w:space="0" w:color="auto"/>
        <w:left w:val="none" w:sz="0" w:space="0" w:color="auto"/>
        <w:bottom w:val="none" w:sz="0" w:space="0" w:color="auto"/>
        <w:right w:val="none" w:sz="0" w:space="0" w:color="auto"/>
      </w:divBdr>
    </w:div>
    <w:div w:id="1888180413">
      <w:bodyDiv w:val="1"/>
      <w:marLeft w:val="0"/>
      <w:marRight w:val="0"/>
      <w:marTop w:val="0"/>
      <w:marBottom w:val="0"/>
      <w:divBdr>
        <w:top w:val="none" w:sz="0" w:space="0" w:color="auto"/>
        <w:left w:val="none" w:sz="0" w:space="0" w:color="auto"/>
        <w:bottom w:val="none" w:sz="0" w:space="0" w:color="auto"/>
        <w:right w:val="none" w:sz="0" w:space="0" w:color="auto"/>
      </w:divBdr>
    </w:div>
    <w:div w:id="1892645693">
      <w:bodyDiv w:val="1"/>
      <w:marLeft w:val="0"/>
      <w:marRight w:val="0"/>
      <w:marTop w:val="0"/>
      <w:marBottom w:val="0"/>
      <w:divBdr>
        <w:top w:val="none" w:sz="0" w:space="0" w:color="auto"/>
        <w:left w:val="none" w:sz="0" w:space="0" w:color="auto"/>
        <w:bottom w:val="none" w:sz="0" w:space="0" w:color="auto"/>
        <w:right w:val="none" w:sz="0" w:space="0" w:color="auto"/>
      </w:divBdr>
    </w:div>
    <w:div w:id="1893231584">
      <w:bodyDiv w:val="1"/>
      <w:marLeft w:val="0"/>
      <w:marRight w:val="0"/>
      <w:marTop w:val="0"/>
      <w:marBottom w:val="0"/>
      <w:divBdr>
        <w:top w:val="none" w:sz="0" w:space="0" w:color="auto"/>
        <w:left w:val="none" w:sz="0" w:space="0" w:color="auto"/>
        <w:bottom w:val="none" w:sz="0" w:space="0" w:color="auto"/>
        <w:right w:val="none" w:sz="0" w:space="0" w:color="auto"/>
      </w:divBdr>
    </w:div>
    <w:div w:id="1893494344">
      <w:bodyDiv w:val="1"/>
      <w:marLeft w:val="0"/>
      <w:marRight w:val="0"/>
      <w:marTop w:val="0"/>
      <w:marBottom w:val="0"/>
      <w:divBdr>
        <w:top w:val="none" w:sz="0" w:space="0" w:color="auto"/>
        <w:left w:val="none" w:sz="0" w:space="0" w:color="auto"/>
        <w:bottom w:val="none" w:sz="0" w:space="0" w:color="auto"/>
        <w:right w:val="none" w:sz="0" w:space="0" w:color="auto"/>
      </w:divBdr>
    </w:div>
    <w:div w:id="1895655973">
      <w:bodyDiv w:val="1"/>
      <w:marLeft w:val="0"/>
      <w:marRight w:val="0"/>
      <w:marTop w:val="0"/>
      <w:marBottom w:val="0"/>
      <w:divBdr>
        <w:top w:val="none" w:sz="0" w:space="0" w:color="auto"/>
        <w:left w:val="none" w:sz="0" w:space="0" w:color="auto"/>
        <w:bottom w:val="none" w:sz="0" w:space="0" w:color="auto"/>
        <w:right w:val="none" w:sz="0" w:space="0" w:color="auto"/>
      </w:divBdr>
    </w:div>
    <w:div w:id="1896962565">
      <w:bodyDiv w:val="1"/>
      <w:marLeft w:val="0"/>
      <w:marRight w:val="0"/>
      <w:marTop w:val="0"/>
      <w:marBottom w:val="0"/>
      <w:divBdr>
        <w:top w:val="none" w:sz="0" w:space="0" w:color="auto"/>
        <w:left w:val="none" w:sz="0" w:space="0" w:color="auto"/>
        <w:bottom w:val="none" w:sz="0" w:space="0" w:color="auto"/>
        <w:right w:val="none" w:sz="0" w:space="0" w:color="auto"/>
      </w:divBdr>
    </w:div>
    <w:div w:id="1899977745">
      <w:bodyDiv w:val="1"/>
      <w:marLeft w:val="0"/>
      <w:marRight w:val="0"/>
      <w:marTop w:val="0"/>
      <w:marBottom w:val="0"/>
      <w:divBdr>
        <w:top w:val="none" w:sz="0" w:space="0" w:color="auto"/>
        <w:left w:val="none" w:sz="0" w:space="0" w:color="auto"/>
        <w:bottom w:val="none" w:sz="0" w:space="0" w:color="auto"/>
        <w:right w:val="none" w:sz="0" w:space="0" w:color="auto"/>
      </w:divBdr>
    </w:div>
    <w:div w:id="1903983851">
      <w:bodyDiv w:val="1"/>
      <w:marLeft w:val="0"/>
      <w:marRight w:val="0"/>
      <w:marTop w:val="0"/>
      <w:marBottom w:val="0"/>
      <w:divBdr>
        <w:top w:val="none" w:sz="0" w:space="0" w:color="auto"/>
        <w:left w:val="none" w:sz="0" w:space="0" w:color="auto"/>
        <w:bottom w:val="none" w:sz="0" w:space="0" w:color="auto"/>
        <w:right w:val="none" w:sz="0" w:space="0" w:color="auto"/>
      </w:divBdr>
    </w:div>
    <w:div w:id="1906254241">
      <w:bodyDiv w:val="1"/>
      <w:marLeft w:val="0"/>
      <w:marRight w:val="0"/>
      <w:marTop w:val="0"/>
      <w:marBottom w:val="0"/>
      <w:divBdr>
        <w:top w:val="none" w:sz="0" w:space="0" w:color="auto"/>
        <w:left w:val="none" w:sz="0" w:space="0" w:color="auto"/>
        <w:bottom w:val="none" w:sz="0" w:space="0" w:color="auto"/>
        <w:right w:val="none" w:sz="0" w:space="0" w:color="auto"/>
      </w:divBdr>
    </w:div>
    <w:div w:id="1909222013">
      <w:bodyDiv w:val="1"/>
      <w:marLeft w:val="0"/>
      <w:marRight w:val="0"/>
      <w:marTop w:val="0"/>
      <w:marBottom w:val="0"/>
      <w:divBdr>
        <w:top w:val="none" w:sz="0" w:space="0" w:color="auto"/>
        <w:left w:val="none" w:sz="0" w:space="0" w:color="auto"/>
        <w:bottom w:val="none" w:sz="0" w:space="0" w:color="auto"/>
        <w:right w:val="none" w:sz="0" w:space="0" w:color="auto"/>
      </w:divBdr>
    </w:div>
    <w:div w:id="1914899291">
      <w:bodyDiv w:val="1"/>
      <w:marLeft w:val="0"/>
      <w:marRight w:val="0"/>
      <w:marTop w:val="0"/>
      <w:marBottom w:val="0"/>
      <w:divBdr>
        <w:top w:val="none" w:sz="0" w:space="0" w:color="auto"/>
        <w:left w:val="none" w:sz="0" w:space="0" w:color="auto"/>
        <w:bottom w:val="none" w:sz="0" w:space="0" w:color="auto"/>
        <w:right w:val="none" w:sz="0" w:space="0" w:color="auto"/>
      </w:divBdr>
    </w:div>
    <w:div w:id="1917007920">
      <w:bodyDiv w:val="1"/>
      <w:marLeft w:val="0"/>
      <w:marRight w:val="0"/>
      <w:marTop w:val="0"/>
      <w:marBottom w:val="0"/>
      <w:divBdr>
        <w:top w:val="none" w:sz="0" w:space="0" w:color="auto"/>
        <w:left w:val="none" w:sz="0" w:space="0" w:color="auto"/>
        <w:bottom w:val="none" w:sz="0" w:space="0" w:color="auto"/>
        <w:right w:val="none" w:sz="0" w:space="0" w:color="auto"/>
      </w:divBdr>
    </w:div>
    <w:div w:id="1924297705">
      <w:bodyDiv w:val="1"/>
      <w:marLeft w:val="0"/>
      <w:marRight w:val="0"/>
      <w:marTop w:val="0"/>
      <w:marBottom w:val="0"/>
      <w:divBdr>
        <w:top w:val="none" w:sz="0" w:space="0" w:color="auto"/>
        <w:left w:val="none" w:sz="0" w:space="0" w:color="auto"/>
        <w:bottom w:val="none" w:sz="0" w:space="0" w:color="auto"/>
        <w:right w:val="none" w:sz="0" w:space="0" w:color="auto"/>
      </w:divBdr>
    </w:div>
    <w:div w:id="1925651043">
      <w:bodyDiv w:val="1"/>
      <w:marLeft w:val="0"/>
      <w:marRight w:val="0"/>
      <w:marTop w:val="0"/>
      <w:marBottom w:val="0"/>
      <w:divBdr>
        <w:top w:val="none" w:sz="0" w:space="0" w:color="auto"/>
        <w:left w:val="none" w:sz="0" w:space="0" w:color="auto"/>
        <w:bottom w:val="none" w:sz="0" w:space="0" w:color="auto"/>
        <w:right w:val="none" w:sz="0" w:space="0" w:color="auto"/>
      </w:divBdr>
    </w:div>
    <w:div w:id="1926181744">
      <w:bodyDiv w:val="1"/>
      <w:marLeft w:val="0"/>
      <w:marRight w:val="0"/>
      <w:marTop w:val="0"/>
      <w:marBottom w:val="0"/>
      <w:divBdr>
        <w:top w:val="none" w:sz="0" w:space="0" w:color="auto"/>
        <w:left w:val="none" w:sz="0" w:space="0" w:color="auto"/>
        <w:bottom w:val="none" w:sz="0" w:space="0" w:color="auto"/>
        <w:right w:val="none" w:sz="0" w:space="0" w:color="auto"/>
      </w:divBdr>
    </w:div>
    <w:div w:id="1928266225">
      <w:bodyDiv w:val="1"/>
      <w:marLeft w:val="0"/>
      <w:marRight w:val="0"/>
      <w:marTop w:val="0"/>
      <w:marBottom w:val="0"/>
      <w:divBdr>
        <w:top w:val="none" w:sz="0" w:space="0" w:color="auto"/>
        <w:left w:val="none" w:sz="0" w:space="0" w:color="auto"/>
        <w:bottom w:val="none" w:sz="0" w:space="0" w:color="auto"/>
        <w:right w:val="none" w:sz="0" w:space="0" w:color="auto"/>
      </w:divBdr>
    </w:div>
    <w:div w:id="1931350876">
      <w:bodyDiv w:val="1"/>
      <w:marLeft w:val="0"/>
      <w:marRight w:val="0"/>
      <w:marTop w:val="0"/>
      <w:marBottom w:val="0"/>
      <w:divBdr>
        <w:top w:val="none" w:sz="0" w:space="0" w:color="auto"/>
        <w:left w:val="none" w:sz="0" w:space="0" w:color="auto"/>
        <w:bottom w:val="none" w:sz="0" w:space="0" w:color="auto"/>
        <w:right w:val="none" w:sz="0" w:space="0" w:color="auto"/>
      </w:divBdr>
    </w:div>
    <w:div w:id="1935094640">
      <w:bodyDiv w:val="1"/>
      <w:marLeft w:val="0"/>
      <w:marRight w:val="0"/>
      <w:marTop w:val="0"/>
      <w:marBottom w:val="0"/>
      <w:divBdr>
        <w:top w:val="none" w:sz="0" w:space="0" w:color="auto"/>
        <w:left w:val="none" w:sz="0" w:space="0" w:color="auto"/>
        <w:bottom w:val="none" w:sz="0" w:space="0" w:color="auto"/>
        <w:right w:val="none" w:sz="0" w:space="0" w:color="auto"/>
      </w:divBdr>
    </w:div>
    <w:div w:id="1938127230">
      <w:bodyDiv w:val="1"/>
      <w:marLeft w:val="0"/>
      <w:marRight w:val="0"/>
      <w:marTop w:val="0"/>
      <w:marBottom w:val="0"/>
      <w:divBdr>
        <w:top w:val="none" w:sz="0" w:space="0" w:color="auto"/>
        <w:left w:val="none" w:sz="0" w:space="0" w:color="auto"/>
        <w:bottom w:val="none" w:sz="0" w:space="0" w:color="auto"/>
        <w:right w:val="none" w:sz="0" w:space="0" w:color="auto"/>
      </w:divBdr>
    </w:div>
    <w:div w:id="1940024005">
      <w:bodyDiv w:val="1"/>
      <w:marLeft w:val="0"/>
      <w:marRight w:val="0"/>
      <w:marTop w:val="0"/>
      <w:marBottom w:val="0"/>
      <w:divBdr>
        <w:top w:val="none" w:sz="0" w:space="0" w:color="auto"/>
        <w:left w:val="none" w:sz="0" w:space="0" w:color="auto"/>
        <w:bottom w:val="none" w:sz="0" w:space="0" w:color="auto"/>
        <w:right w:val="none" w:sz="0" w:space="0" w:color="auto"/>
      </w:divBdr>
    </w:div>
    <w:div w:id="1940135368">
      <w:bodyDiv w:val="1"/>
      <w:marLeft w:val="0"/>
      <w:marRight w:val="0"/>
      <w:marTop w:val="0"/>
      <w:marBottom w:val="0"/>
      <w:divBdr>
        <w:top w:val="none" w:sz="0" w:space="0" w:color="auto"/>
        <w:left w:val="none" w:sz="0" w:space="0" w:color="auto"/>
        <w:bottom w:val="none" w:sz="0" w:space="0" w:color="auto"/>
        <w:right w:val="none" w:sz="0" w:space="0" w:color="auto"/>
      </w:divBdr>
    </w:div>
    <w:div w:id="1941792944">
      <w:bodyDiv w:val="1"/>
      <w:marLeft w:val="0"/>
      <w:marRight w:val="0"/>
      <w:marTop w:val="0"/>
      <w:marBottom w:val="0"/>
      <w:divBdr>
        <w:top w:val="none" w:sz="0" w:space="0" w:color="auto"/>
        <w:left w:val="none" w:sz="0" w:space="0" w:color="auto"/>
        <w:bottom w:val="none" w:sz="0" w:space="0" w:color="auto"/>
        <w:right w:val="none" w:sz="0" w:space="0" w:color="auto"/>
      </w:divBdr>
    </w:div>
    <w:div w:id="1949458935">
      <w:bodyDiv w:val="1"/>
      <w:marLeft w:val="0"/>
      <w:marRight w:val="0"/>
      <w:marTop w:val="0"/>
      <w:marBottom w:val="0"/>
      <w:divBdr>
        <w:top w:val="none" w:sz="0" w:space="0" w:color="auto"/>
        <w:left w:val="none" w:sz="0" w:space="0" w:color="auto"/>
        <w:bottom w:val="none" w:sz="0" w:space="0" w:color="auto"/>
        <w:right w:val="none" w:sz="0" w:space="0" w:color="auto"/>
      </w:divBdr>
    </w:div>
    <w:div w:id="1951859038">
      <w:bodyDiv w:val="1"/>
      <w:marLeft w:val="0"/>
      <w:marRight w:val="0"/>
      <w:marTop w:val="0"/>
      <w:marBottom w:val="0"/>
      <w:divBdr>
        <w:top w:val="none" w:sz="0" w:space="0" w:color="auto"/>
        <w:left w:val="none" w:sz="0" w:space="0" w:color="auto"/>
        <w:bottom w:val="none" w:sz="0" w:space="0" w:color="auto"/>
        <w:right w:val="none" w:sz="0" w:space="0" w:color="auto"/>
      </w:divBdr>
    </w:div>
    <w:div w:id="1956131348">
      <w:bodyDiv w:val="1"/>
      <w:marLeft w:val="0"/>
      <w:marRight w:val="0"/>
      <w:marTop w:val="0"/>
      <w:marBottom w:val="0"/>
      <w:divBdr>
        <w:top w:val="none" w:sz="0" w:space="0" w:color="auto"/>
        <w:left w:val="none" w:sz="0" w:space="0" w:color="auto"/>
        <w:bottom w:val="none" w:sz="0" w:space="0" w:color="auto"/>
        <w:right w:val="none" w:sz="0" w:space="0" w:color="auto"/>
      </w:divBdr>
    </w:div>
    <w:div w:id="1957520473">
      <w:bodyDiv w:val="1"/>
      <w:marLeft w:val="0"/>
      <w:marRight w:val="0"/>
      <w:marTop w:val="0"/>
      <w:marBottom w:val="0"/>
      <w:divBdr>
        <w:top w:val="none" w:sz="0" w:space="0" w:color="auto"/>
        <w:left w:val="none" w:sz="0" w:space="0" w:color="auto"/>
        <w:bottom w:val="none" w:sz="0" w:space="0" w:color="auto"/>
        <w:right w:val="none" w:sz="0" w:space="0" w:color="auto"/>
      </w:divBdr>
    </w:div>
    <w:div w:id="1960987614">
      <w:bodyDiv w:val="1"/>
      <w:marLeft w:val="0"/>
      <w:marRight w:val="0"/>
      <w:marTop w:val="0"/>
      <w:marBottom w:val="0"/>
      <w:divBdr>
        <w:top w:val="none" w:sz="0" w:space="0" w:color="auto"/>
        <w:left w:val="none" w:sz="0" w:space="0" w:color="auto"/>
        <w:bottom w:val="none" w:sz="0" w:space="0" w:color="auto"/>
        <w:right w:val="none" w:sz="0" w:space="0" w:color="auto"/>
      </w:divBdr>
    </w:div>
    <w:div w:id="1966697734">
      <w:bodyDiv w:val="1"/>
      <w:marLeft w:val="0"/>
      <w:marRight w:val="0"/>
      <w:marTop w:val="0"/>
      <w:marBottom w:val="0"/>
      <w:divBdr>
        <w:top w:val="none" w:sz="0" w:space="0" w:color="auto"/>
        <w:left w:val="none" w:sz="0" w:space="0" w:color="auto"/>
        <w:bottom w:val="none" w:sz="0" w:space="0" w:color="auto"/>
        <w:right w:val="none" w:sz="0" w:space="0" w:color="auto"/>
      </w:divBdr>
    </w:div>
    <w:div w:id="1971126845">
      <w:bodyDiv w:val="1"/>
      <w:marLeft w:val="0"/>
      <w:marRight w:val="0"/>
      <w:marTop w:val="0"/>
      <w:marBottom w:val="0"/>
      <w:divBdr>
        <w:top w:val="none" w:sz="0" w:space="0" w:color="auto"/>
        <w:left w:val="none" w:sz="0" w:space="0" w:color="auto"/>
        <w:bottom w:val="none" w:sz="0" w:space="0" w:color="auto"/>
        <w:right w:val="none" w:sz="0" w:space="0" w:color="auto"/>
      </w:divBdr>
    </w:div>
    <w:div w:id="1973442355">
      <w:bodyDiv w:val="1"/>
      <w:marLeft w:val="0"/>
      <w:marRight w:val="0"/>
      <w:marTop w:val="0"/>
      <w:marBottom w:val="0"/>
      <w:divBdr>
        <w:top w:val="none" w:sz="0" w:space="0" w:color="auto"/>
        <w:left w:val="none" w:sz="0" w:space="0" w:color="auto"/>
        <w:bottom w:val="none" w:sz="0" w:space="0" w:color="auto"/>
        <w:right w:val="none" w:sz="0" w:space="0" w:color="auto"/>
      </w:divBdr>
    </w:div>
    <w:div w:id="1974404369">
      <w:bodyDiv w:val="1"/>
      <w:marLeft w:val="0"/>
      <w:marRight w:val="0"/>
      <w:marTop w:val="0"/>
      <w:marBottom w:val="0"/>
      <w:divBdr>
        <w:top w:val="none" w:sz="0" w:space="0" w:color="auto"/>
        <w:left w:val="none" w:sz="0" w:space="0" w:color="auto"/>
        <w:bottom w:val="none" w:sz="0" w:space="0" w:color="auto"/>
        <w:right w:val="none" w:sz="0" w:space="0" w:color="auto"/>
      </w:divBdr>
    </w:div>
    <w:div w:id="1977876713">
      <w:bodyDiv w:val="1"/>
      <w:marLeft w:val="0"/>
      <w:marRight w:val="0"/>
      <w:marTop w:val="0"/>
      <w:marBottom w:val="0"/>
      <w:divBdr>
        <w:top w:val="none" w:sz="0" w:space="0" w:color="auto"/>
        <w:left w:val="none" w:sz="0" w:space="0" w:color="auto"/>
        <w:bottom w:val="none" w:sz="0" w:space="0" w:color="auto"/>
        <w:right w:val="none" w:sz="0" w:space="0" w:color="auto"/>
      </w:divBdr>
    </w:div>
    <w:div w:id="1983076599">
      <w:bodyDiv w:val="1"/>
      <w:marLeft w:val="0"/>
      <w:marRight w:val="0"/>
      <w:marTop w:val="0"/>
      <w:marBottom w:val="0"/>
      <w:divBdr>
        <w:top w:val="none" w:sz="0" w:space="0" w:color="auto"/>
        <w:left w:val="none" w:sz="0" w:space="0" w:color="auto"/>
        <w:bottom w:val="none" w:sz="0" w:space="0" w:color="auto"/>
        <w:right w:val="none" w:sz="0" w:space="0" w:color="auto"/>
      </w:divBdr>
    </w:div>
    <w:div w:id="1989823611">
      <w:bodyDiv w:val="1"/>
      <w:marLeft w:val="0"/>
      <w:marRight w:val="0"/>
      <w:marTop w:val="0"/>
      <w:marBottom w:val="0"/>
      <w:divBdr>
        <w:top w:val="none" w:sz="0" w:space="0" w:color="auto"/>
        <w:left w:val="none" w:sz="0" w:space="0" w:color="auto"/>
        <w:bottom w:val="none" w:sz="0" w:space="0" w:color="auto"/>
        <w:right w:val="none" w:sz="0" w:space="0" w:color="auto"/>
      </w:divBdr>
    </w:div>
    <w:div w:id="1990087818">
      <w:bodyDiv w:val="1"/>
      <w:marLeft w:val="0"/>
      <w:marRight w:val="0"/>
      <w:marTop w:val="0"/>
      <w:marBottom w:val="0"/>
      <w:divBdr>
        <w:top w:val="none" w:sz="0" w:space="0" w:color="auto"/>
        <w:left w:val="none" w:sz="0" w:space="0" w:color="auto"/>
        <w:bottom w:val="none" w:sz="0" w:space="0" w:color="auto"/>
        <w:right w:val="none" w:sz="0" w:space="0" w:color="auto"/>
      </w:divBdr>
    </w:div>
    <w:div w:id="1990674770">
      <w:bodyDiv w:val="1"/>
      <w:marLeft w:val="0"/>
      <w:marRight w:val="0"/>
      <w:marTop w:val="0"/>
      <w:marBottom w:val="0"/>
      <w:divBdr>
        <w:top w:val="none" w:sz="0" w:space="0" w:color="auto"/>
        <w:left w:val="none" w:sz="0" w:space="0" w:color="auto"/>
        <w:bottom w:val="none" w:sz="0" w:space="0" w:color="auto"/>
        <w:right w:val="none" w:sz="0" w:space="0" w:color="auto"/>
      </w:divBdr>
    </w:div>
    <w:div w:id="1992100249">
      <w:bodyDiv w:val="1"/>
      <w:marLeft w:val="0"/>
      <w:marRight w:val="0"/>
      <w:marTop w:val="0"/>
      <w:marBottom w:val="0"/>
      <w:divBdr>
        <w:top w:val="none" w:sz="0" w:space="0" w:color="auto"/>
        <w:left w:val="none" w:sz="0" w:space="0" w:color="auto"/>
        <w:bottom w:val="none" w:sz="0" w:space="0" w:color="auto"/>
        <w:right w:val="none" w:sz="0" w:space="0" w:color="auto"/>
      </w:divBdr>
    </w:div>
    <w:div w:id="1992518574">
      <w:bodyDiv w:val="1"/>
      <w:marLeft w:val="0"/>
      <w:marRight w:val="0"/>
      <w:marTop w:val="0"/>
      <w:marBottom w:val="0"/>
      <w:divBdr>
        <w:top w:val="none" w:sz="0" w:space="0" w:color="auto"/>
        <w:left w:val="none" w:sz="0" w:space="0" w:color="auto"/>
        <w:bottom w:val="none" w:sz="0" w:space="0" w:color="auto"/>
        <w:right w:val="none" w:sz="0" w:space="0" w:color="auto"/>
      </w:divBdr>
    </w:div>
    <w:div w:id="1992635732">
      <w:bodyDiv w:val="1"/>
      <w:marLeft w:val="0"/>
      <w:marRight w:val="0"/>
      <w:marTop w:val="0"/>
      <w:marBottom w:val="0"/>
      <w:divBdr>
        <w:top w:val="none" w:sz="0" w:space="0" w:color="auto"/>
        <w:left w:val="none" w:sz="0" w:space="0" w:color="auto"/>
        <w:bottom w:val="none" w:sz="0" w:space="0" w:color="auto"/>
        <w:right w:val="none" w:sz="0" w:space="0" w:color="auto"/>
      </w:divBdr>
    </w:div>
    <w:div w:id="1994679118">
      <w:bodyDiv w:val="1"/>
      <w:marLeft w:val="0"/>
      <w:marRight w:val="0"/>
      <w:marTop w:val="0"/>
      <w:marBottom w:val="0"/>
      <w:divBdr>
        <w:top w:val="none" w:sz="0" w:space="0" w:color="auto"/>
        <w:left w:val="none" w:sz="0" w:space="0" w:color="auto"/>
        <w:bottom w:val="none" w:sz="0" w:space="0" w:color="auto"/>
        <w:right w:val="none" w:sz="0" w:space="0" w:color="auto"/>
      </w:divBdr>
    </w:div>
    <w:div w:id="1996447796">
      <w:bodyDiv w:val="1"/>
      <w:marLeft w:val="0"/>
      <w:marRight w:val="0"/>
      <w:marTop w:val="0"/>
      <w:marBottom w:val="0"/>
      <w:divBdr>
        <w:top w:val="none" w:sz="0" w:space="0" w:color="auto"/>
        <w:left w:val="none" w:sz="0" w:space="0" w:color="auto"/>
        <w:bottom w:val="none" w:sz="0" w:space="0" w:color="auto"/>
        <w:right w:val="none" w:sz="0" w:space="0" w:color="auto"/>
      </w:divBdr>
    </w:div>
    <w:div w:id="2000884520">
      <w:bodyDiv w:val="1"/>
      <w:marLeft w:val="0"/>
      <w:marRight w:val="0"/>
      <w:marTop w:val="0"/>
      <w:marBottom w:val="0"/>
      <w:divBdr>
        <w:top w:val="none" w:sz="0" w:space="0" w:color="auto"/>
        <w:left w:val="none" w:sz="0" w:space="0" w:color="auto"/>
        <w:bottom w:val="none" w:sz="0" w:space="0" w:color="auto"/>
        <w:right w:val="none" w:sz="0" w:space="0" w:color="auto"/>
      </w:divBdr>
    </w:div>
    <w:div w:id="2001419134">
      <w:bodyDiv w:val="1"/>
      <w:marLeft w:val="0"/>
      <w:marRight w:val="0"/>
      <w:marTop w:val="0"/>
      <w:marBottom w:val="0"/>
      <w:divBdr>
        <w:top w:val="none" w:sz="0" w:space="0" w:color="auto"/>
        <w:left w:val="none" w:sz="0" w:space="0" w:color="auto"/>
        <w:bottom w:val="none" w:sz="0" w:space="0" w:color="auto"/>
        <w:right w:val="none" w:sz="0" w:space="0" w:color="auto"/>
      </w:divBdr>
    </w:div>
    <w:div w:id="2003511280">
      <w:bodyDiv w:val="1"/>
      <w:marLeft w:val="0"/>
      <w:marRight w:val="0"/>
      <w:marTop w:val="0"/>
      <w:marBottom w:val="0"/>
      <w:divBdr>
        <w:top w:val="none" w:sz="0" w:space="0" w:color="auto"/>
        <w:left w:val="none" w:sz="0" w:space="0" w:color="auto"/>
        <w:bottom w:val="none" w:sz="0" w:space="0" w:color="auto"/>
        <w:right w:val="none" w:sz="0" w:space="0" w:color="auto"/>
      </w:divBdr>
    </w:div>
    <w:div w:id="2003773839">
      <w:bodyDiv w:val="1"/>
      <w:marLeft w:val="0"/>
      <w:marRight w:val="0"/>
      <w:marTop w:val="0"/>
      <w:marBottom w:val="0"/>
      <w:divBdr>
        <w:top w:val="none" w:sz="0" w:space="0" w:color="auto"/>
        <w:left w:val="none" w:sz="0" w:space="0" w:color="auto"/>
        <w:bottom w:val="none" w:sz="0" w:space="0" w:color="auto"/>
        <w:right w:val="none" w:sz="0" w:space="0" w:color="auto"/>
      </w:divBdr>
    </w:div>
    <w:div w:id="2006744850">
      <w:bodyDiv w:val="1"/>
      <w:marLeft w:val="0"/>
      <w:marRight w:val="0"/>
      <w:marTop w:val="0"/>
      <w:marBottom w:val="0"/>
      <w:divBdr>
        <w:top w:val="none" w:sz="0" w:space="0" w:color="auto"/>
        <w:left w:val="none" w:sz="0" w:space="0" w:color="auto"/>
        <w:bottom w:val="none" w:sz="0" w:space="0" w:color="auto"/>
        <w:right w:val="none" w:sz="0" w:space="0" w:color="auto"/>
      </w:divBdr>
    </w:div>
    <w:div w:id="2011831615">
      <w:bodyDiv w:val="1"/>
      <w:marLeft w:val="0"/>
      <w:marRight w:val="0"/>
      <w:marTop w:val="0"/>
      <w:marBottom w:val="0"/>
      <w:divBdr>
        <w:top w:val="none" w:sz="0" w:space="0" w:color="auto"/>
        <w:left w:val="none" w:sz="0" w:space="0" w:color="auto"/>
        <w:bottom w:val="none" w:sz="0" w:space="0" w:color="auto"/>
        <w:right w:val="none" w:sz="0" w:space="0" w:color="auto"/>
      </w:divBdr>
    </w:div>
    <w:div w:id="2016492971">
      <w:bodyDiv w:val="1"/>
      <w:marLeft w:val="0"/>
      <w:marRight w:val="0"/>
      <w:marTop w:val="0"/>
      <w:marBottom w:val="0"/>
      <w:divBdr>
        <w:top w:val="none" w:sz="0" w:space="0" w:color="auto"/>
        <w:left w:val="none" w:sz="0" w:space="0" w:color="auto"/>
        <w:bottom w:val="none" w:sz="0" w:space="0" w:color="auto"/>
        <w:right w:val="none" w:sz="0" w:space="0" w:color="auto"/>
      </w:divBdr>
    </w:div>
    <w:div w:id="2019192953">
      <w:bodyDiv w:val="1"/>
      <w:marLeft w:val="0"/>
      <w:marRight w:val="0"/>
      <w:marTop w:val="0"/>
      <w:marBottom w:val="0"/>
      <w:divBdr>
        <w:top w:val="none" w:sz="0" w:space="0" w:color="auto"/>
        <w:left w:val="none" w:sz="0" w:space="0" w:color="auto"/>
        <w:bottom w:val="none" w:sz="0" w:space="0" w:color="auto"/>
        <w:right w:val="none" w:sz="0" w:space="0" w:color="auto"/>
      </w:divBdr>
    </w:div>
    <w:div w:id="2020309522">
      <w:bodyDiv w:val="1"/>
      <w:marLeft w:val="0"/>
      <w:marRight w:val="0"/>
      <w:marTop w:val="0"/>
      <w:marBottom w:val="0"/>
      <w:divBdr>
        <w:top w:val="none" w:sz="0" w:space="0" w:color="auto"/>
        <w:left w:val="none" w:sz="0" w:space="0" w:color="auto"/>
        <w:bottom w:val="none" w:sz="0" w:space="0" w:color="auto"/>
        <w:right w:val="none" w:sz="0" w:space="0" w:color="auto"/>
      </w:divBdr>
    </w:div>
    <w:div w:id="2025669710">
      <w:bodyDiv w:val="1"/>
      <w:marLeft w:val="0"/>
      <w:marRight w:val="0"/>
      <w:marTop w:val="0"/>
      <w:marBottom w:val="0"/>
      <w:divBdr>
        <w:top w:val="none" w:sz="0" w:space="0" w:color="auto"/>
        <w:left w:val="none" w:sz="0" w:space="0" w:color="auto"/>
        <w:bottom w:val="none" w:sz="0" w:space="0" w:color="auto"/>
        <w:right w:val="none" w:sz="0" w:space="0" w:color="auto"/>
      </w:divBdr>
    </w:div>
    <w:div w:id="2029259707">
      <w:bodyDiv w:val="1"/>
      <w:marLeft w:val="0"/>
      <w:marRight w:val="0"/>
      <w:marTop w:val="0"/>
      <w:marBottom w:val="0"/>
      <w:divBdr>
        <w:top w:val="none" w:sz="0" w:space="0" w:color="auto"/>
        <w:left w:val="none" w:sz="0" w:space="0" w:color="auto"/>
        <w:bottom w:val="none" w:sz="0" w:space="0" w:color="auto"/>
        <w:right w:val="none" w:sz="0" w:space="0" w:color="auto"/>
      </w:divBdr>
    </w:div>
    <w:div w:id="2032101099">
      <w:bodyDiv w:val="1"/>
      <w:marLeft w:val="0"/>
      <w:marRight w:val="0"/>
      <w:marTop w:val="0"/>
      <w:marBottom w:val="0"/>
      <w:divBdr>
        <w:top w:val="none" w:sz="0" w:space="0" w:color="auto"/>
        <w:left w:val="none" w:sz="0" w:space="0" w:color="auto"/>
        <w:bottom w:val="none" w:sz="0" w:space="0" w:color="auto"/>
        <w:right w:val="none" w:sz="0" w:space="0" w:color="auto"/>
      </w:divBdr>
    </w:div>
    <w:div w:id="2033724338">
      <w:bodyDiv w:val="1"/>
      <w:marLeft w:val="0"/>
      <w:marRight w:val="0"/>
      <w:marTop w:val="0"/>
      <w:marBottom w:val="0"/>
      <w:divBdr>
        <w:top w:val="none" w:sz="0" w:space="0" w:color="auto"/>
        <w:left w:val="none" w:sz="0" w:space="0" w:color="auto"/>
        <w:bottom w:val="none" w:sz="0" w:space="0" w:color="auto"/>
        <w:right w:val="none" w:sz="0" w:space="0" w:color="auto"/>
      </w:divBdr>
    </w:div>
    <w:div w:id="2034528258">
      <w:bodyDiv w:val="1"/>
      <w:marLeft w:val="0"/>
      <w:marRight w:val="0"/>
      <w:marTop w:val="0"/>
      <w:marBottom w:val="0"/>
      <w:divBdr>
        <w:top w:val="none" w:sz="0" w:space="0" w:color="auto"/>
        <w:left w:val="none" w:sz="0" w:space="0" w:color="auto"/>
        <w:bottom w:val="none" w:sz="0" w:space="0" w:color="auto"/>
        <w:right w:val="none" w:sz="0" w:space="0" w:color="auto"/>
      </w:divBdr>
    </w:div>
    <w:div w:id="2037459706">
      <w:bodyDiv w:val="1"/>
      <w:marLeft w:val="0"/>
      <w:marRight w:val="0"/>
      <w:marTop w:val="0"/>
      <w:marBottom w:val="0"/>
      <w:divBdr>
        <w:top w:val="none" w:sz="0" w:space="0" w:color="auto"/>
        <w:left w:val="none" w:sz="0" w:space="0" w:color="auto"/>
        <w:bottom w:val="none" w:sz="0" w:space="0" w:color="auto"/>
        <w:right w:val="none" w:sz="0" w:space="0" w:color="auto"/>
      </w:divBdr>
    </w:div>
    <w:div w:id="2039308079">
      <w:bodyDiv w:val="1"/>
      <w:marLeft w:val="0"/>
      <w:marRight w:val="0"/>
      <w:marTop w:val="0"/>
      <w:marBottom w:val="0"/>
      <w:divBdr>
        <w:top w:val="none" w:sz="0" w:space="0" w:color="auto"/>
        <w:left w:val="none" w:sz="0" w:space="0" w:color="auto"/>
        <w:bottom w:val="none" w:sz="0" w:space="0" w:color="auto"/>
        <w:right w:val="none" w:sz="0" w:space="0" w:color="auto"/>
      </w:divBdr>
    </w:div>
    <w:div w:id="2043434355">
      <w:bodyDiv w:val="1"/>
      <w:marLeft w:val="0"/>
      <w:marRight w:val="0"/>
      <w:marTop w:val="0"/>
      <w:marBottom w:val="0"/>
      <w:divBdr>
        <w:top w:val="none" w:sz="0" w:space="0" w:color="auto"/>
        <w:left w:val="none" w:sz="0" w:space="0" w:color="auto"/>
        <w:bottom w:val="none" w:sz="0" w:space="0" w:color="auto"/>
        <w:right w:val="none" w:sz="0" w:space="0" w:color="auto"/>
      </w:divBdr>
    </w:div>
    <w:div w:id="2043818294">
      <w:bodyDiv w:val="1"/>
      <w:marLeft w:val="0"/>
      <w:marRight w:val="0"/>
      <w:marTop w:val="0"/>
      <w:marBottom w:val="0"/>
      <w:divBdr>
        <w:top w:val="none" w:sz="0" w:space="0" w:color="auto"/>
        <w:left w:val="none" w:sz="0" w:space="0" w:color="auto"/>
        <w:bottom w:val="none" w:sz="0" w:space="0" w:color="auto"/>
        <w:right w:val="none" w:sz="0" w:space="0" w:color="auto"/>
      </w:divBdr>
    </w:div>
    <w:div w:id="2045448500">
      <w:bodyDiv w:val="1"/>
      <w:marLeft w:val="0"/>
      <w:marRight w:val="0"/>
      <w:marTop w:val="0"/>
      <w:marBottom w:val="0"/>
      <w:divBdr>
        <w:top w:val="none" w:sz="0" w:space="0" w:color="auto"/>
        <w:left w:val="none" w:sz="0" w:space="0" w:color="auto"/>
        <w:bottom w:val="none" w:sz="0" w:space="0" w:color="auto"/>
        <w:right w:val="none" w:sz="0" w:space="0" w:color="auto"/>
      </w:divBdr>
    </w:div>
    <w:div w:id="2046565344">
      <w:bodyDiv w:val="1"/>
      <w:marLeft w:val="0"/>
      <w:marRight w:val="0"/>
      <w:marTop w:val="0"/>
      <w:marBottom w:val="0"/>
      <w:divBdr>
        <w:top w:val="none" w:sz="0" w:space="0" w:color="auto"/>
        <w:left w:val="none" w:sz="0" w:space="0" w:color="auto"/>
        <w:bottom w:val="none" w:sz="0" w:space="0" w:color="auto"/>
        <w:right w:val="none" w:sz="0" w:space="0" w:color="auto"/>
      </w:divBdr>
    </w:div>
    <w:div w:id="2051151851">
      <w:bodyDiv w:val="1"/>
      <w:marLeft w:val="0"/>
      <w:marRight w:val="0"/>
      <w:marTop w:val="0"/>
      <w:marBottom w:val="0"/>
      <w:divBdr>
        <w:top w:val="none" w:sz="0" w:space="0" w:color="auto"/>
        <w:left w:val="none" w:sz="0" w:space="0" w:color="auto"/>
        <w:bottom w:val="none" w:sz="0" w:space="0" w:color="auto"/>
        <w:right w:val="none" w:sz="0" w:space="0" w:color="auto"/>
      </w:divBdr>
    </w:div>
    <w:div w:id="2052142921">
      <w:bodyDiv w:val="1"/>
      <w:marLeft w:val="0"/>
      <w:marRight w:val="0"/>
      <w:marTop w:val="0"/>
      <w:marBottom w:val="0"/>
      <w:divBdr>
        <w:top w:val="none" w:sz="0" w:space="0" w:color="auto"/>
        <w:left w:val="none" w:sz="0" w:space="0" w:color="auto"/>
        <w:bottom w:val="none" w:sz="0" w:space="0" w:color="auto"/>
        <w:right w:val="none" w:sz="0" w:space="0" w:color="auto"/>
      </w:divBdr>
    </w:div>
    <w:div w:id="2053068569">
      <w:bodyDiv w:val="1"/>
      <w:marLeft w:val="0"/>
      <w:marRight w:val="0"/>
      <w:marTop w:val="0"/>
      <w:marBottom w:val="0"/>
      <w:divBdr>
        <w:top w:val="none" w:sz="0" w:space="0" w:color="auto"/>
        <w:left w:val="none" w:sz="0" w:space="0" w:color="auto"/>
        <w:bottom w:val="none" w:sz="0" w:space="0" w:color="auto"/>
        <w:right w:val="none" w:sz="0" w:space="0" w:color="auto"/>
      </w:divBdr>
    </w:div>
    <w:div w:id="2054571049">
      <w:bodyDiv w:val="1"/>
      <w:marLeft w:val="0"/>
      <w:marRight w:val="0"/>
      <w:marTop w:val="0"/>
      <w:marBottom w:val="0"/>
      <w:divBdr>
        <w:top w:val="none" w:sz="0" w:space="0" w:color="auto"/>
        <w:left w:val="none" w:sz="0" w:space="0" w:color="auto"/>
        <w:bottom w:val="none" w:sz="0" w:space="0" w:color="auto"/>
        <w:right w:val="none" w:sz="0" w:space="0" w:color="auto"/>
      </w:divBdr>
    </w:div>
    <w:div w:id="2054766697">
      <w:bodyDiv w:val="1"/>
      <w:marLeft w:val="0"/>
      <w:marRight w:val="0"/>
      <w:marTop w:val="0"/>
      <w:marBottom w:val="0"/>
      <w:divBdr>
        <w:top w:val="none" w:sz="0" w:space="0" w:color="auto"/>
        <w:left w:val="none" w:sz="0" w:space="0" w:color="auto"/>
        <w:bottom w:val="none" w:sz="0" w:space="0" w:color="auto"/>
        <w:right w:val="none" w:sz="0" w:space="0" w:color="auto"/>
      </w:divBdr>
    </w:div>
    <w:div w:id="2055421703">
      <w:bodyDiv w:val="1"/>
      <w:marLeft w:val="0"/>
      <w:marRight w:val="0"/>
      <w:marTop w:val="0"/>
      <w:marBottom w:val="0"/>
      <w:divBdr>
        <w:top w:val="none" w:sz="0" w:space="0" w:color="auto"/>
        <w:left w:val="none" w:sz="0" w:space="0" w:color="auto"/>
        <w:bottom w:val="none" w:sz="0" w:space="0" w:color="auto"/>
        <w:right w:val="none" w:sz="0" w:space="0" w:color="auto"/>
      </w:divBdr>
    </w:div>
    <w:div w:id="2067531806">
      <w:bodyDiv w:val="1"/>
      <w:marLeft w:val="0"/>
      <w:marRight w:val="0"/>
      <w:marTop w:val="0"/>
      <w:marBottom w:val="0"/>
      <w:divBdr>
        <w:top w:val="none" w:sz="0" w:space="0" w:color="auto"/>
        <w:left w:val="none" w:sz="0" w:space="0" w:color="auto"/>
        <w:bottom w:val="none" w:sz="0" w:space="0" w:color="auto"/>
        <w:right w:val="none" w:sz="0" w:space="0" w:color="auto"/>
      </w:divBdr>
    </w:div>
    <w:div w:id="2067991533">
      <w:bodyDiv w:val="1"/>
      <w:marLeft w:val="0"/>
      <w:marRight w:val="0"/>
      <w:marTop w:val="0"/>
      <w:marBottom w:val="0"/>
      <w:divBdr>
        <w:top w:val="none" w:sz="0" w:space="0" w:color="auto"/>
        <w:left w:val="none" w:sz="0" w:space="0" w:color="auto"/>
        <w:bottom w:val="none" w:sz="0" w:space="0" w:color="auto"/>
        <w:right w:val="none" w:sz="0" w:space="0" w:color="auto"/>
      </w:divBdr>
    </w:div>
    <w:div w:id="2068528059">
      <w:bodyDiv w:val="1"/>
      <w:marLeft w:val="0"/>
      <w:marRight w:val="0"/>
      <w:marTop w:val="0"/>
      <w:marBottom w:val="0"/>
      <w:divBdr>
        <w:top w:val="none" w:sz="0" w:space="0" w:color="auto"/>
        <w:left w:val="none" w:sz="0" w:space="0" w:color="auto"/>
        <w:bottom w:val="none" w:sz="0" w:space="0" w:color="auto"/>
        <w:right w:val="none" w:sz="0" w:space="0" w:color="auto"/>
      </w:divBdr>
    </w:div>
    <w:div w:id="2069646753">
      <w:bodyDiv w:val="1"/>
      <w:marLeft w:val="0"/>
      <w:marRight w:val="0"/>
      <w:marTop w:val="0"/>
      <w:marBottom w:val="0"/>
      <w:divBdr>
        <w:top w:val="none" w:sz="0" w:space="0" w:color="auto"/>
        <w:left w:val="none" w:sz="0" w:space="0" w:color="auto"/>
        <w:bottom w:val="none" w:sz="0" w:space="0" w:color="auto"/>
        <w:right w:val="none" w:sz="0" w:space="0" w:color="auto"/>
      </w:divBdr>
    </w:div>
    <w:div w:id="2071952305">
      <w:bodyDiv w:val="1"/>
      <w:marLeft w:val="0"/>
      <w:marRight w:val="0"/>
      <w:marTop w:val="0"/>
      <w:marBottom w:val="0"/>
      <w:divBdr>
        <w:top w:val="none" w:sz="0" w:space="0" w:color="auto"/>
        <w:left w:val="none" w:sz="0" w:space="0" w:color="auto"/>
        <w:bottom w:val="none" w:sz="0" w:space="0" w:color="auto"/>
        <w:right w:val="none" w:sz="0" w:space="0" w:color="auto"/>
      </w:divBdr>
    </w:div>
    <w:div w:id="2074353525">
      <w:bodyDiv w:val="1"/>
      <w:marLeft w:val="0"/>
      <w:marRight w:val="0"/>
      <w:marTop w:val="0"/>
      <w:marBottom w:val="0"/>
      <w:divBdr>
        <w:top w:val="none" w:sz="0" w:space="0" w:color="auto"/>
        <w:left w:val="none" w:sz="0" w:space="0" w:color="auto"/>
        <w:bottom w:val="none" w:sz="0" w:space="0" w:color="auto"/>
        <w:right w:val="none" w:sz="0" w:space="0" w:color="auto"/>
      </w:divBdr>
    </w:div>
    <w:div w:id="2074428158">
      <w:bodyDiv w:val="1"/>
      <w:marLeft w:val="0"/>
      <w:marRight w:val="0"/>
      <w:marTop w:val="0"/>
      <w:marBottom w:val="0"/>
      <w:divBdr>
        <w:top w:val="none" w:sz="0" w:space="0" w:color="auto"/>
        <w:left w:val="none" w:sz="0" w:space="0" w:color="auto"/>
        <w:bottom w:val="none" w:sz="0" w:space="0" w:color="auto"/>
        <w:right w:val="none" w:sz="0" w:space="0" w:color="auto"/>
      </w:divBdr>
    </w:div>
    <w:div w:id="2077973522">
      <w:bodyDiv w:val="1"/>
      <w:marLeft w:val="0"/>
      <w:marRight w:val="0"/>
      <w:marTop w:val="0"/>
      <w:marBottom w:val="0"/>
      <w:divBdr>
        <w:top w:val="none" w:sz="0" w:space="0" w:color="auto"/>
        <w:left w:val="none" w:sz="0" w:space="0" w:color="auto"/>
        <w:bottom w:val="none" w:sz="0" w:space="0" w:color="auto"/>
        <w:right w:val="none" w:sz="0" w:space="0" w:color="auto"/>
      </w:divBdr>
    </w:div>
    <w:div w:id="2079358028">
      <w:bodyDiv w:val="1"/>
      <w:marLeft w:val="0"/>
      <w:marRight w:val="0"/>
      <w:marTop w:val="0"/>
      <w:marBottom w:val="0"/>
      <w:divBdr>
        <w:top w:val="none" w:sz="0" w:space="0" w:color="auto"/>
        <w:left w:val="none" w:sz="0" w:space="0" w:color="auto"/>
        <w:bottom w:val="none" w:sz="0" w:space="0" w:color="auto"/>
        <w:right w:val="none" w:sz="0" w:space="0" w:color="auto"/>
      </w:divBdr>
    </w:div>
    <w:div w:id="2079861381">
      <w:bodyDiv w:val="1"/>
      <w:marLeft w:val="0"/>
      <w:marRight w:val="0"/>
      <w:marTop w:val="0"/>
      <w:marBottom w:val="0"/>
      <w:divBdr>
        <w:top w:val="none" w:sz="0" w:space="0" w:color="auto"/>
        <w:left w:val="none" w:sz="0" w:space="0" w:color="auto"/>
        <w:bottom w:val="none" w:sz="0" w:space="0" w:color="auto"/>
        <w:right w:val="none" w:sz="0" w:space="0" w:color="auto"/>
      </w:divBdr>
    </w:div>
    <w:div w:id="2085057993">
      <w:bodyDiv w:val="1"/>
      <w:marLeft w:val="0"/>
      <w:marRight w:val="0"/>
      <w:marTop w:val="0"/>
      <w:marBottom w:val="0"/>
      <w:divBdr>
        <w:top w:val="none" w:sz="0" w:space="0" w:color="auto"/>
        <w:left w:val="none" w:sz="0" w:space="0" w:color="auto"/>
        <w:bottom w:val="none" w:sz="0" w:space="0" w:color="auto"/>
        <w:right w:val="none" w:sz="0" w:space="0" w:color="auto"/>
      </w:divBdr>
    </w:div>
    <w:div w:id="2093894767">
      <w:bodyDiv w:val="1"/>
      <w:marLeft w:val="0"/>
      <w:marRight w:val="0"/>
      <w:marTop w:val="0"/>
      <w:marBottom w:val="0"/>
      <w:divBdr>
        <w:top w:val="none" w:sz="0" w:space="0" w:color="auto"/>
        <w:left w:val="none" w:sz="0" w:space="0" w:color="auto"/>
        <w:bottom w:val="none" w:sz="0" w:space="0" w:color="auto"/>
        <w:right w:val="none" w:sz="0" w:space="0" w:color="auto"/>
      </w:divBdr>
    </w:div>
    <w:div w:id="2095854746">
      <w:bodyDiv w:val="1"/>
      <w:marLeft w:val="0"/>
      <w:marRight w:val="0"/>
      <w:marTop w:val="0"/>
      <w:marBottom w:val="0"/>
      <w:divBdr>
        <w:top w:val="none" w:sz="0" w:space="0" w:color="auto"/>
        <w:left w:val="none" w:sz="0" w:space="0" w:color="auto"/>
        <w:bottom w:val="none" w:sz="0" w:space="0" w:color="auto"/>
        <w:right w:val="none" w:sz="0" w:space="0" w:color="auto"/>
      </w:divBdr>
    </w:div>
    <w:div w:id="2099984628">
      <w:bodyDiv w:val="1"/>
      <w:marLeft w:val="0"/>
      <w:marRight w:val="0"/>
      <w:marTop w:val="0"/>
      <w:marBottom w:val="0"/>
      <w:divBdr>
        <w:top w:val="none" w:sz="0" w:space="0" w:color="auto"/>
        <w:left w:val="none" w:sz="0" w:space="0" w:color="auto"/>
        <w:bottom w:val="none" w:sz="0" w:space="0" w:color="auto"/>
        <w:right w:val="none" w:sz="0" w:space="0" w:color="auto"/>
      </w:divBdr>
    </w:div>
    <w:div w:id="2104837349">
      <w:bodyDiv w:val="1"/>
      <w:marLeft w:val="0"/>
      <w:marRight w:val="0"/>
      <w:marTop w:val="0"/>
      <w:marBottom w:val="0"/>
      <w:divBdr>
        <w:top w:val="none" w:sz="0" w:space="0" w:color="auto"/>
        <w:left w:val="none" w:sz="0" w:space="0" w:color="auto"/>
        <w:bottom w:val="none" w:sz="0" w:space="0" w:color="auto"/>
        <w:right w:val="none" w:sz="0" w:space="0" w:color="auto"/>
      </w:divBdr>
    </w:div>
    <w:div w:id="2116241276">
      <w:bodyDiv w:val="1"/>
      <w:marLeft w:val="0"/>
      <w:marRight w:val="0"/>
      <w:marTop w:val="0"/>
      <w:marBottom w:val="0"/>
      <w:divBdr>
        <w:top w:val="none" w:sz="0" w:space="0" w:color="auto"/>
        <w:left w:val="none" w:sz="0" w:space="0" w:color="auto"/>
        <w:bottom w:val="none" w:sz="0" w:space="0" w:color="auto"/>
        <w:right w:val="none" w:sz="0" w:space="0" w:color="auto"/>
      </w:divBdr>
    </w:div>
    <w:div w:id="2121097879">
      <w:bodyDiv w:val="1"/>
      <w:marLeft w:val="0"/>
      <w:marRight w:val="0"/>
      <w:marTop w:val="0"/>
      <w:marBottom w:val="0"/>
      <w:divBdr>
        <w:top w:val="none" w:sz="0" w:space="0" w:color="auto"/>
        <w:left w:val="none" w:sz="0" w:space="0" w:color="auto"/>
        <w:bottom w:val="none" w:sz="0" w:space="0" w:color="auto"/>
        <w:right w:val="none" w:sz="0" w:space="0" w:color="auto"/>
      </w:divBdr>
    </w:div>
    <w:div w:id="2121678831">
      <w:bodyDiv w:val="1"/>
      <w:marLeft w:val="0"/>
      <w:marRight w:val="0"/>
      <w:marTop w:val="0"/>
      <w:marBottom w:val="0"/>
      <w:divBdr>
        <w:top w:val="none" w:sz="0" w:space="0" w:color="auto"/>
        <w:left w:val="none" w:sz="0" w:space="0" w:color="auto"/>
        <w:bottom w:val="none" w:sz="0" w:space="0" w:color="auto"/>
        <w:right w:val="none" w:sz="0" w:space="0" w:color="auto"/>
      </w:divBdr>
    </w:div>
    <w:div w:id="2124418507">
      <w:bodyDiv w:val="1"/>
      <w:marLeft w:val="0"/>
      <w:marRight w:val="0"/>
      <w:marTop w:val="0"/>
      <w:marBottom w:val="0"/>
      <w:divBdr>
        <w:top w:val="none" w:sz="0" w:space="0" w:color="auto"/>
        <w:left w:val="none" w:sz="0" w:space="0" w:color="auto"/>
        <w:bottom w:val="none" w:sz="0" w:space="0" w:color="auto"/>
        <w:right w:val="none" w:sz="0" w:space="0" w:color="auto"/>
      </w:divBdr>
    </w:div>
    <w:div w:id="2124954445">
      <w:bodyDiv w:val="1"/>
      <w:marLeft w:val="0"/>
      <w:marRight w:val="0"/>
      <w:marTop w:val="0"/>
      <w:marBottom w:val="0"/>
      <w:divBdr>
        <w:top w:val="none" w:sz="0" w:space="0" w:color="auto"/>
        <w:left w:val="none" w:sz="0" w:space="0" w:color="auto"/>
        <w:bottom w:val="none" w:sz="0" w:space="0" w:color="auto"/>
        <w:right w:val="none" w:sz="0" w:space="0" w:color="auto"/>
      </w:divBdr>
    </w:div>
    <w:div w:id="2126003070">
      <w:bodyDiv w:val="1"/>
      <w:marLeft w:val="0"/>
      <w:marRight w:val="0"/>
      <w:marTop w:val="0"/>
      <w:marBottom w:val="0"/>
      <w:divBdr>
        <w:top w:val="none" w:sz="0" w:space="0" w:color="auto"/>
        <w:left w:val="none" w:sz="0" w:space="0" w:color="auto"/>
        <w:bottom w:val="none" w:sz="0" w:space="0" w:color="auto"/>
        <w:right w:val="none" w:sz="0" w:space="0" w:color="auto"/>
      </w:divBdr>
    </w:div>
    <w:div w:id="2136560153">
      <w:bodyDiv w:val="1"/>
      <w:marLeft w:val="0"/>
      <w:marRight w:val="0"/>
      <w:marTop w:val="0"/>
      <w:marBottom w:val="0"/>
      <w:divBdr>
        <w:top w:val="none" w:sz="0" w:space="0" w:color="auto"/>
        <w:left w:val="none" w:sz="0" w:space="0" w:color="auto"/>
        <w:bottom w:val="none" w:sz="0" w:space="0" w:color="auto"/>
        <w:right w:val="none" w:sz="0" w:space="0" w:color="auto"/>
      </w:divBdr>
    </w:div>
    <w:div w:id="2136562677">
      <w:bodyDiv w:val="1"/>
      <w:marLeft w:val="0"/>
      <w:marRight w:val="0"/>
      <w:marTop w:val="0"/>
      <w:marBottom w:val="0"/>
      <w:divBdr>
        <w:top w:val="none" w:sz="0" w:space="0" w:color="auto"/>
        <w:left w:val="none" w:sz="0" w:space="0" w:color="auto"/>
        <w:bottom w:val="none" w:sz="0" w:space="0" w:color="auto"/>
        <w:right w:val="none" w:sz="0" w:space="0" w:color="auto"/>
      </w:divBdr>
    </w:div>
    <w:div w:id="2138333286">
      <w:bodyDiv w:val="1"/>
      <w:marLeft w:val="0"/>
      <w:marRight w:val="0"/>
      <w:marTop w:val="0"/>
      <w:marBottom w:val="0"/>
      <w:divBdr>
        <w:top w:val="none" w:sz="0" w:space="0" w:color="auto"/>
        <w:left w:val="none" w:sz="0" w:space="0" w:color="auto"/>
        <w:bottom w:val="none" w:sz="0" w:space="0" w:color="auto"/>
        <w:right w:val="none" w:sz="0" w:space="0" w:color="auto"/>
      </w:divBdr>
    </w:div>
    <w:div w:id="2139949477">
      <w:bodyDiv w:val="1"/>
      <w:marLeft w:val="0"/>
      <w:marRight w:val="0"/>
      <w:marTop w:val="0"/>
      <w:marBottom w:val="0"/>
      <w:divBdr>
        <w:top w:val="none" w:sz="0" w:space="0" w:color="auto"/>
        <w:left w:val="none" w:sz="0" w:space="0" w:color="auto"/>
        <w:bottom w:val="none" w:sz="0" w:space="0" w:color="auto"/>
        <w:right w:val="none" w:sz="0" w:space="0" w:color="auto"/>
      </w:divBdr>
    </w:div>
    <w:div w:id="2142191303">
      <w:bodyDiv w:val="1"/>
      <w:marLeft w:val="0"/>
      <w:marRight w:val="0"/>
      <w:marTop w:val="0"/>
      <w:marBottom w:val="0"/>
      <w:divBdr>
        <w:top w:val="none" w:sz="0" w:space="0" w:color="auto"/>
        <w:left w:val="none" w:sz="0" w:space="0" w:color="auto"/>
        <w:bottom w:val="none" w:sz="0" w:space="0" w:color="auto"/>
        <w:right w:val="none" w:sz="0" w:space="0" w:color="auto"/>
      </w:divBdr>
    </w:div>
    <w:div w:id="2144155424">
      <w:bodyDiv w:val="1"/>
      <w:marLeft w:val="0"/>
      <w:marRight w:val="0"/>
      <w:marTop w:val="0"/>
      <w:marBottom w:val="0"/>
      <w:divBdr>
        <w:top w:val="none" w:sz="0" w:space="0" w:color="auto"/>
        <w:left w:val="none" w:sz="0" w:space="0" w:color="auto"/>
        <w:bottom w:val="none" w:sz="0" w:space="0" w:color="auto"/>
        <w:right w:val="none" w:sz="0" w:space="0" w:color="auto"/>
      </w:divBdr>
    </w:div>
    <w:div w:id="2144227815">
      <w:bodyDiv w:val="1"/>
      <w:marLeft w:val="0"/>
      <w:marRight w:val="0"/>
      <w:marTop w:val="0"/>
      <w:marBottom w:val="0"/>
      <w:divBdr>
        <w:top w:val="none" w:sz="0" w:space="0" w:color="auto"/>
        <w:left w:val="none" w:sz="0" w:space="0" w:color="auto"/>
        <w:bottom w:val="none" w:sz="0" w:space="0" w:color="auto"/>
        <w:right w:val="none" w:sz="0" w:space="0" w:color="auto"/>
      </w:divBdr>
    </w:div>
    <w:div w:id="21455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8C53B-48EA-4D1A-B57A-D98E866D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1096</TotalTime>
  <Pages>37</Pages>
  <Words>6581</Words>
  <Characters>42192</Characters>
  <Application>Microsoft Office Word</Application>
  <DocSecurity>0</DocSecurity>
  <Lines>351</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48676</CharactersWithSpaces>
  <SharedDoc>false</SharedDoc>
  <HLinks>
    <vt:vector size="138" baseType="variant">
      <vt:variant>
        <vt:i4>1114163</vt:i4>
      </vt:variant>
      <vt:variant>
        <vt:i4>143</vt:i4>
      </vt:variant>
      <vt:variant>
        <vt:i4>0</vt:i4>
      </vt:variant>
      <vt:variant>
        <vt:i4>5</vt:i4>
      </vt:variant>
      <vt:variant>
        <vt:lpwstr/>
      </vt:variant>
      <vt:variant>
        <vt:lpwstr>_Toc361395864</vt:lpwstr>
      </vt:variant>
      <vt:variant>
        <vt:i4>1114163</vt:i4>
      </vt:variant>
      <vt:variant>
        <vt:i4>137</vt:i4>
      </vt:variant>
      <vt:variant>
        <vt:i4>0</vt:i4>
      </vt:variant>
      <vt:variant>
        <vt:i4>5</vt:i4>
      </vt:variant>
      <vt:variant>
        <vt:lpwstr/>
      </vt:variant>
      <vt:variant>
        <vt:lpwstr>_Toc361395863</vt:lpwstr>
      </vt:variant>
      <vt:variant>
        <vt:i4>1114163</vt:i4>
      </vt:variant>
      <vt:variant>
        <vt:i4>131</vt:i4>
      </vt:variant>
      <vt:variant>
        <vt:i4>0</vt:i4>
      </vt:variant>
      <vt:variant>
        <vt:i4>5</vt:i4>
      </vt:variant>
      <vt:variant>
        <vt:lpwstr/>
      </vt:variant>
      <vt:variant>
        <vt:lpwstr>_Toc361395862</vt:lpwstr>
      </vt:variant>
      <vt:variant>
        <vt:i4>1114163</vt:i4>
      </vt:variant>
      <vt:variant>
        <vt:i4>125</vt:i4>
      </vt:variant>
      <vt:variant>
        <vt:i4>0</vt:i4>
      </vt:variant>
      <vt:variant>
        <vt:i4>5</vt:i4>
      </vt:variant>
      <vt:variant>
        <vt:lpwstr/>
      </vt:variant>
      <vt:variant>
        <vt:lpwstr>_Toc361395861</vt:lpwstr>
      </vt:variant>
      <vt:variant>
        <vt:i4>1114163</vt:i4>
      </vt:variant>
      <vt:variant>
        <vt:i4>119</vt:i4>
      </vt:variant>
      <vt:variant>
        <vt:i4>0</vt:i4>
      </vt:variant>
      <vt:variant>
        <vt:i4>5</vt:i4>
      </vt:variant>
      <vt:variant>
        <vt:lpwstr/>
      </vt:variant>
      <vt:variant>
        <vt:lpwstr>_Toc361395860</vt:lpwstr>
      </vt:variant>
      <vt:variant>
        <vt:i4>1179699</vt:i4>
      </vt:variant>
      <vt:variant>
        <vt:i4>113</vt:i4>
      </vt:variant>
      <vt:variant>
        <vt:i4>0</vt:i4>
      </vt:variant>
      <vt:variant>
        <vt:i4>5</vt:i4>
      </vt:variant>
      <vt:variant>
        <vt:lpwstr/>
      </vt:variant>
      <vt:variant>
        <vt:lpwstr>_Toc361395859</vt:lpwstr>
      </vt:variant>
      <vt:variant>
        <vt:i4>1179699</vt:i4>
      </vt:variant>
      <vt:variant>
        <vt:i4>107</vt:i4>
      </vt:variant>
      <vt:variant>
        <vt:i4>0</vt:i4>
      </vt:variant>
      <vt:variant>
        <vt:i4>5</vt:i4>
      </vt:variant>
      <vt:variant>
        <vt:lpwstr/>
      </vt:variant>
      <vt:variant>
        <vt:lpwstr>_Toc361395858</vt:lpwstr>
      </vt:variant>
      <vt:variant>
        <vt:i4>1179699</vt:i4>
      </vt:variant>
      <vt:variant>
        <vt:i4>101</vt:i4>
      </vt:variant>
      <vt:variant>
        <vt:i4>0</vt:i4>
      </vt:variant>
      <vt:variant>
        <vt:i4>5</vt:i4>
      </vt:variant>
      <vt:variant>
        <vt:lpwstr/>
      </vt:variant>
      <vt:variant>
        <vt:lpwstr>_Toc361395857</vt:lpwstr>
      </vt:variant>
      <vt:variant>
        <vt:i4>1179699</vt:i4>
      </vt:variant>
      <vt:variant>
        <vt:i4>95</vt:i4>
      </vt:variant>
      <vt:variant>
        <vt:i4>0</vt:i4>
      </vt:variant>
      <vt:variant>
        <vt:i4>5</vt:i4>
      </vt:variant>
      <vt:variant>
        <vt:lpwstr/>
      </vt:variant>
      <vt:variant>
        <vt:lpwstr>_Toc361395856</vt:lpwstr>
      </vt:variant>
      <vt:variant>
        <vt:i4>1179699</vt:i4>
      </vt:variant>
      <vt:variant>
        <vt:i4>89</vt:i4>
      </vt:variant>
      <vt:variant>
        <vt:i4>0</vt:i4>
      </vt:variant>
      <vt:variant>
        <vt:i4>5</vt:i4>
      </vt:variant>
      <vt:variant>
        <vt:lpwstr/>
      </vt:variant>
      <vt:variant>
        <vt:lpwstr>_Toc361395855</vt:lpwstr>
      </vt:variant>
      <vt:variant>
        <vt:i4>1179699</vt:i4>
      </vt:variant>
      <vt:variant>
        <vt:i4>83</vt:i4>
      </vt:variant>
      <vt:variant>
        <vt:i4>0</vt:i4>
      </vt:variant>
      <vt:variant>
        <vt:i4>5</vt:i4>
      </vt:variant>
      <vt:variant>
        <vt:lpwstr/>
      </vt:variant>
      <vt:variant>
        <vt:lpwstr>_Toc361395854</vt:lpwstr>
      </vt:variant>
      <vt:variant>
        <vt:i4>1179699</vt:i4>
      </vt:variant>
      <vt:variant>
        <vt:i4>77</vt:i4>
      </vt:variant>
      <vt:variant>
        <vt:i4>0</vt:i4>
      </vt:variant>
      <vt:variant>
        <vt:i4>5</vt:i4>
      </vt:variant>
      <vt:variant>
        <vt:lpwstr/>
      </vt:variant>
      <vt:variant>
        <vt:lpwstr>_Toc361395853</vt:lpwstr>
      </vt:variant>
      <vt:variant>
        <vt:i4>1179699</vt:i4>
      </vt:variant>
      <vt:variant>
        <vt:i4>71</vt:i4>
      </vt:variant>
      <vt:variant>
        <vt:i4>0</vt:i4>
      </vt:variant>
      <vt:variant>
        <vt:i4>5</vt:i4>
      </vt:variant>
      <vt:variant>
        <vt:lpwstr/>
      </vt:variant>
      <vt:variant>
        <vt:lpwstr>_Toc361395852</vt:lpwstr>
      </vt:variant>
      <vt:variant>
        <vt:i4>1179699</vt:i4>
      </vt:variant>
      <vt:variant>
        <vt:i4>65</vt:i4>
      </vt:variant>
      <vt:variant>
        <vt:i4>0</vt:i4>
      </vt:variant>
      <vt:variant>
        <vt:i4>5</vt:i4>
      </vt:variant>
      <vt:variant>
        <vt:lpwstr/>
      </vt:variant>
      <vt:variant>
        <vt:lpwstr>_Toc361395851</vt:lpwstr>
      </vt:variant>
      <vt:variant>
        <vt:i4>1179699</vt:i4>
      </vt:variant>
      <vt:variant>
        <vt:i4>59</vt:i4>
      </vt:variant>
      <vt:variant>
        <vt:i4>0</vt:i4>
      </vt:variant>
      <vt:variant>
        <vt:i4>5</vt:i4>
      </vt:variant>
      <vt:variant>
        <vt:lpwstr/>
      </vt:variant>
      <vt:variant>
        <vt:lpwstr>_Toc361395850</vt:lpwstr>
      </vt:variant>
      <vt:variant>
        <vt:i4>1245235</vt:i4>
      </vt:variant>
      <vt:variant>
        <vt:i4>53</vt:i4>
      </vt:variant>
      <vt:variant>
        <vt:i4>0</vt:i4>
      </vt:variant>
      <vt:variant>
        <vt:i4>5</vt:i4>
      </vt:variant>
      <vt:variant>
        <vt:lpwstr/>
      </vt:variant>
      <vt:variant>
        <vt:lpwstr>_Toc361395849</vt:lpwstr>
      </vt:variant>
      <vt:variant>
        <vt:i4>1245235</vt:i4>
      </vt:variant>
      <vt:variant>
        <vt:i4>47</vt:i4>
      </vt:variant>
      <vt:variant>
        <vt:i4>0</vt:i4>
      </vt:variant>
      <vt:variant>
        <vt:i4>5</vt:i4>
      </vt:variant>
      <vt:variant>
        <vt:lpwstr/>
      </vt:variant>
      <vt:variant>
        <vt:lpwstr>_Toc361395848</vt:lpwstr>
      </vt:variant>
      <vt:variant>
        <vt:i4>1245235</vt:i4>
      </vt:variant>
      <vt:variant>
        <vt:i4>41</vt:i4>
      </vt:variant>
      <vt:variant>
        <vt:i4>0</vt:i4>
      </vt:variant>
      <vt:variant>
        <vt:i4>5</vt:i4>
      </vt:variant>
      <vt:variant>
        <vt:lpwstr/>
      </vt:variant>
      <vt:variant>
        <vt:lpwstr>_Toc361395847</vt:lpwstr>
      </vt:variant>
      <vt:variant>
        <vt:i4>1245235</vt:i4>
      </vt:variant>
      <vt:variant>
        <vt:i4>35</vt:i4>
      </vt:variant>
      <vt:variant>
        <vt:i4>0</vt:i4>
      </vt:variant>
      <vt:variant>
        <vt:i4>5</vt:i4>
      </vt:variant>
      <vt:variant>
        <vt:lpwstr/>
      </vt:variant>
      <vt:variant>
        <vt:lpwstr>_Toc361395846</vt:lpwstr>
      </vt:variant>
      <vt:variant>
        <vt:i4>1245235</vt:i4>
      </vt:variant>
      <vt:variant>
        <vt:i4>29</vt:i4>
      </vt:variant>
      <vt:variant>
        <vt:i4>0</vt:i4>
      </vt:variant>
      <vt:variant>
        <vt:i4>5</vt:i4>
      </vt:variant>
      <vt:variant>
        <vt:lpwstr/>
      </vt:variant>
      <vt:variant>
        <vt:lpwstr>_Toc361395845</vt:lpwstr>
      </vt:variant>
      <vt:variant>
        <vt:i4>1245235</vt:i4>
      </vt:variant>
      <vt:variant>
        <vt:i4>23</vt:i4>
      </vt:variant>
      <vt:variant>
        <vt:i4>0</vt:i4>
      </vt:variant>
      <vt:variant>
        <vt:i4>5</vt:i4>
      </vt:variant>
      <vt:variant>
        <vt:lpwstr/>
      </vt:variant>
      <vt:variant>
        <vt:lpwstr>_Toc361395844</vt:lpwstr>
      </vt:variant>
      <vt:variant>
        <vt:i4>1245235</vt:i4>
      </vt:variant>
      <vt:variant>
        <vt:i4>17</vt:i4>
      </vt:variant>
      <vt:variant>
        <vt:i4>0</vt:i4>
      </vt:variant>
      <vt:variant>
        <vt:i4>5</vt:i4>
      </vt:variant>
      <vt:variant>
        <vt:lpwstr/>
      </vt:variant>
      <vt:variant>
        <vt:lpwstr>_Toc361395843</vt:lpwstr>
      </vt:variant>
      <vt:variant>
        <vt:i4>1245235</vt:i4>
      </vt:variant>
      <vt:variant>
        <vt:i4>11</vt:i4>
      </vt:variant>
      <vt:variant>
        <vt:i4>0</vt:i4>
      </vt:variant>
      <vt:variant>
        <vt:i4>5</vt:i4>
      </vt:variant>
      <vt:variant>
        <vt:lpwstr/>
      </vt:variant>
      <vt:variant>
        <vt:lpwstr>_Toc361395842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Kathy Christensen</cp:lastModifiedBy>
  <cp:revision>8</cp:revision>
  <cp:lastPrinted>2016-03-02T20:34:00Z</cp:lastPrinted>
  <dcterms:created xsi:type="dcterms:W3CDTF">2017-01-06T00:41:00Z</dcterms:created>
  <dcterms:modified xsi:type="dcterms:W3CDTF">2017-01-06T19:14:00Z</dcterms:modified>
</cp:coreProperties>
</file>