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BA5E4E">
        <w:rPr>
          <w:rFonts w:ascii="Calibri" w:hAnsi="Calibri" w:cs="Calibri"/>
          <w:b/>
          <w:sz w:val="22"/>
          <w:szCs w:val="22"/>
        </w:rPr>
        <w:t xml:space="preserve">NFP </w:t>
      </w:r>
      <w:bookmarkStart w:id="0" w:name="_GoBack"/>
      <w:bookmarkEnd w:id="0"/>
      <w:r w:rsidR="00BA5E4E">
        <w:rPr>
          <w:rFonts w:ascii="Calibri" w:hAnsi="Calibri" w:cs="Calibri"/>
          <w:b/>
          <w:sz w:val="22"/>
          <w:szCs w:val="22"/>
        </w:rPr>
        <w:t>Rural Development</w:t>
      </w:r>
    </w:p>
    <w:p w:rsidR="000807C0" w:rsidRPr="00B40D04" w:rsidRDefault="000807C0" w:rsidP="000807C0">
      <w:pPr>
        <w:jc w:val="center"/>
        <w:rPr>
          <w:rFonts w:ascii="Calibri" w:hAnsi="Calibri" w:cs="Calibri"/>
          <w:sz w:val="22"/>
          <w:szCs w:val="22"/>
        </w:rPr>
      </w:pPr>
    </w:p>
    <w:p w:rsidR="000807C0" w:rsidRPr="00B40D04" w:rsidRDefault="000807C0" w:rsidP="000807C0">
      <w:pPr>
        <w:jc w:val="center"/>
        <w:rPr>
          <w:rFonts w:ascii="Calibri" w:hAnsi="Calibri" w:cs="Calibri"/>
          <w:sz w:val="22"/>
          <w:szCs w:val="22"/>
        </w:rPr>
      </w:pPr>
      <w:r w:rsidRPr="00B40D04">
        <w:rPr>
          <w:rFonts w:ascii="Calibri" w:hAnsi="Calibri" w:cs="Calibri"/>
          <w:sz w:val="22"/>
          <w:szCs w:val="22"/>
          <w:highlight w:val="lightGray"/>
        </w:rPr>
        <w:t>PROJECT’S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B40D04" w:rsidRDefault="000807C0" w:rsidP="00B40D04">
      <w:pPr>
        <w:spacing w:line="276" w:lineRule="auto"/>
        <w:rPr>
          <w:rFonts w:ascii="Calibri" w:hAnsi="Calibri" w:cs="Calibri"/>
          <w:sz w:val="22"/>
          <w:szCs w:val="22"/>
        </w:rPr>
      </w:pPr>
    </w:p>
    <w:p w:rsidR="00B40D04"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are providing this letter in connection with your audit of the </w:t>
      </w:r>
      <w:r w:rsidR="00600F2A">
        <w:rPr>
          <w:rFonts w:ascii="Calibri" w:hAnsi="Calibri" w:cs="Calibri"/>
          <w:sz w:val="22"/>
          <w:szCs w:val="22"/>
        </w:rPr>
        <w:t>financial statements of</w:t>
      </w:r>
      <w:r w:rsidRPr="00B40D04">
        <w:rPr>
          <w:rFonts w:ascii="Calibri" w:hAnsi="Calibri" w:cs="Calibri"/>
          <w:sz w:val="22"/>
          <w:szCs w:val="22"/>
        </w:rPr>
        <w:t xml:space="preserve"> </w:t>
      </w:r>
      <w:r w:rsidR="000807C0" w:rsidRPr="00B40D04">
        <w:rPr>
          <w:rFonts w:ascii="Calibri" w:hAnsi="Calibri" w:cs="Calibri"/>
          <w:sz w:val="22"/>
          <w:szCs w:val="22"/>
          <w:highlight w:val="lightGray"/>
        </w:rPr>
        <w:t>PROJECT NAME</w:t>
      </w:r>
      <w:r w:rsidRPr="00B40D04">
        <w:rPr>
          <w:rFonts w:ascii="Calibri" w:hAnsi="Calibri" w:cs="Calibri"/>
          <w:sz w:val="22"/>
          <w:szCs w:val="22"/>
        </w:rPr>
        <w:t xml:space="preserve"> </w:t>
      </w:r>
      <w:r w:rsidR="00600F2A">
        <w:rPr>
          <w:rFonts w:ascii="Calibri" w:hAnsi="Calibri" w:cs="Calibri"/>
          <w:sz w:val="22"/>
          <w:szCs w:val="22"/>
        </w:rPr>
        <w:t>which comprise the statements of financial position</w:t>
      </w:r>
      <w:r w:rsidRPr="00B40D04">
        <w:rPr>
          <w:rFonts w:ascii="Calibri" w:hAnsi="Calibri" w:cs="Calibri"/>
          <w:sz w:val="22"/>
          <w:szCs w:val="22"/>
        </w:rPr>
        <w:t xml:space="preserve"> as of  </w:t>
      </w:r>
      <w:r w:rsidR="000807C0" w:rsidRPr="00B40D04">
        <w:rPr>
          <w:rFonts w:ascii="Calibri" w:hAnsi="Calibri" w:cs="Calibri"/>
          <w:sz w:val="22"/>
          <w:szCs w:val="22"/>
          <w:highlight w:val="lightGray"/>
        </w:rPr>
        <w:t>DATE</w:t>
      </w:r>
      <w:r w:rsidRPr="00B40D04">
        <w:rPr>
          <w:rFonts w:ascii="Calibri" w:hAnsi="Calibri" w:cs="Calibri"/>
          <w:sz w:val="22"/>
          <w:szCs w:val="22"/>
        </w:rPr>
        <w:t xml:space="preserve">, and the related statements of </w:t>
      </w:r>
      <w:r w:rsidR="00600F2A">
        <w:rPr>
          <w:rFonts w:ascii="Calibri" w:hAnsi="Calibri" w:cs="Calibri"/>
          <w:sz w:val="22"/>
          <w:szCs w:val="22"/>
        </w:rPr>
        <w:t>activities and changes in net assets and</w:t>
      </w:r>
      <w:r w:rsidRPr="00B40D04">
        <w:rPr>
          <w:rFonts w:ascii="Calibri" w:hAnsi="Calibri" w:cs="Calibri"/>
          <w:sz w:val="22"/>
          <w:szCs w:val="22"/>
        </w:rPr>
        <w:t xml:space="preserve"> cash flows </w:t>
      </w:r>
      <w:r w:rsidR="00B40D04" w:rsidRPr="00B40D04">
        <w:rPr>
          <w:rFonts w:ascii="Calibri" w:hAnsi="Calibri" w:cs="Calibri"/>
          <w:sz w:val="22"/>
          <w:szCs w:val="22"/>
        </w:rPr>
        <w:t xml:space="preserve">and related footnotes </w:t>
      </w:r>
      <w:r w:rsidRPr="00B40D04">
        <w:rPr>
          <w:rFonts w:ascii="Calibri" w:hAnsi="Calibri" w:cs="Calibri"/>
          <w:sz w:val="22"/>
          <w:szCs w:val="22"/>
        </w:rPr>
        <w:t xml:space="preserve">for the </w:t>
      </w:r>
      <w:r w:rsidR="00D02542" w:rsidRPr="00B40D04">
        <w:rPr>
          <w:rFonts w:ascii="Calibri" w:hAnsi="Calibri" w:cs="Calibri"/>
          <w:sz w:val="22"/>
          <w:szCs w:val="22"/>
          <w:highlight w:val="lightGray"/>
        </w:rPr>
        <w:t xml:space="preserve"> </w:t>
      </w:r>
      <w:r w:rsidRPr="00B40D04">
        <w:rPr>
          <w:rFonts w:ascii="Calibri" w:hAnsi="Calibri" w:cs="Calibri"/>
          <w:sz w:val="22"/>
          <w:szCs w:val="22"/>
          <w:highlight w:val="lightGray"/>
        </w:rPr>
        <w:t>Period</w:t>
      </w:r>
      <w:r w:rsidR="00D02542" w:rsidRPr="00B40D04">
        <w:rPr>
          <w:rFonts w:ascii="Calibri" w:hAnsi="Calibri" w:cs="Calibri"/>
          <w:sz w:val="22"/>
          <w:szCs w:val="22"/>
          <w:highlight w:val="lightGray"/>
        </w:rPr>
        <w:t xml:space="preserve"> </w:t>
      </w:r>
      <w:r w:rsidRPr="00B40D04">
        <w:rPr>
          <w:rFonts w:ascii="Calibri" w:hAnsi="Calibri" w:cs="Calibri"/>
          <w:sz w:val="22"/>
          <w:szCs w:val="22"/>
        </w:rPr>
        <w:t xml:space="preserve"> then ended for the purpose of expressing an opinion as to whether the financial statements present fairly, in all material respects,  in </w:t>
      </w:r>
      <w:r w:rsidR="00600F2A">
        <w:rPr>
          <w:rFonts w:ascii="Calibri" w:hAnsi="Calibri" w:cs="Calibri"/>
          <w:sz w:val="22"/>
          <w:szCs w:val="22"/>
        </w:rPr>
        <w:t>accordance</w:t>
      </w:r>
      <w:r w:rsidRPr="00B40D04">
        <w:rPr>
          <w:rFonts w:ascii="Calibri" w:hAnsi="Calibri" w:cs="Calibri"/>
          <w:sz w:val="22"/>
          <w:szCs w:val="22"/>
        </w:rPr>
        <w:t xml:space="preserve"> with </w:t>
      </w:r>
      <w:r w:rsidR="00600F2A">
        <w:rPr>
          <w:rFonts w:ascii="Calibri" w:hAnsi="Calibri" w:cs="Calibri"/>
          <w:sz w:val="22"/>
          <w:szCs w:val="22"/>
        </w:rPr>
        <w:t xml:space="preserve">accounting principles </w:t>
      </w:r>
      <w:r w:rsidRPr="00B40D04">
        <w:rPr>
          <w:rFonts w:ascii="Calibri" w:hAnsi="Calibri" w:cs="Calibri"/>
          <w:sz w:val="22"/>
          <w:szCs w:val="22"/>
        </w:rPr>
        <w:t xml:space="preserve">generally accepted </w:t>
      </w:r>
      <w:r w:rsidR="00600F2A">
        <w:rPr>
          <w:rFonts w:ascii="Calibri" w:hAnsi="Calibri" w:cs="Calibri"/>
          <w:sz w:val="22"/>
          <w:szCs w:val="22"/>
        </w:rPr>
        <w:t>in the United States (U.S. GAAP).</w:t>
      </w:r>
    </w:p>
    <w:p w:rsidR="00B40D04" w:rsidRPr="00B40D04" w:rsidRDefault="00B40D04"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Certain representations in this letter are described as being limited to matters that are material.</w:t>
      </w:r>
      <w:r w:rsidR="00B40D04">
        <w:rPr>
          <w:rFonts w:ascii="Calibri" w:hAnsi="Calibri" w:cs="Calibri"/>
          <w:sz w:val="22"/>
          <w:szCs w:val="22"/>
        </w:rPr>
        <w:t xml:space="preserve"> </w:t>
      </w:r>
      <w:r w:rsidRPr="00B40D04">
        <w:rPr>
          <w:rFonts w:ascii="Calibri" w:hAnsi="Calibri" w:cs="Calibri"/>
          <w:sz w:val="22"/>
          <w:szCs w:val="22"/>
        </w:rPr>
        <w:t xml:space="preserve"> Items are considered material</w:t>
      </w:r>
      <w:r w:rsidR="00B40D04">
        <w:rPr>
          <w:rFonts w:ascii="Calibri" w:hAnsi="Calibri" w:cs="Calibri"/>
          <w:sz w:val="22"/>
          <w:szCs w:val="22"/>
        </w:rPr>
        <w:t>, regardless of size,</w:t>
      </w:r>
      <w:r w:rsidRPr="00B40D04">
        <w:rPr>
          <w:rFonts w:ascii="Calibri" w:hAnsi="Calibri" w:cs="Calibri"/>
          <w:sz w:val="22"/>
          <w:szCs w:val="22"/>
        </w:rPr>
        <w:t xml:space="preserve"> if they involve an omission or misstatement of accounting information that, in light of surrounding circumstances, makes it probable that the judgment of a reasonable person relying on the information would be changed or influenced by the omission or misstatement. </w:t>
      </w:r>
      <w:r w:rsidR="00B40D04">
        <w:rPr>
          <w:rFonts w:ascii="Calibri" w:hAnsi="Calibri" w:cs="Calibri"/>
          <w:sz w:val="22"/>
          <w:szCs w:val="22"/>
        </w:rPr>
        <w:t xml:space="preserve"> </w:t>
      </w:r>
      <w:r w:rsidRPr="00B40D04">
        <w:rPr>
          <w:rFonts w:ascii="Calibri" w:hAnsi="Calibri" w:cs="Calibri"/>
          <w:sz w:val="22"/>
          <w:szCs w:val="22"/>
        </w:rPr>
        <w:t>An omission or misstatement that is monetarily small in amount could be considered material as a result of quali</w:t>
      </w:r>
      <w:r w:rsidR="000807C0" w:rsidRPr="00B40D04">
        <w:rPr>
          <w:rFonts w:ascii="Calibri" w:hAnsi="Calibri" w:cs="Calibri"/>
          <w:sz w:val="22"/>
          <w:szCs w:val="22"/>
        </w:rPr>
        <w:t>tative factors.</w:t>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confirm, to the best of our knowledge and belief as of </w:t>
      </w:r>
      <w:r w:rsidR="000807C0" w:rsidRPr="00B40D04">
        <w:rPr>
          <w:rFonts w:ascii="Calibri" w:hAnsi="Calibri" w:cs="Calibri"/>
          <w:sz w:val="22"/>
          <w:szCs w:val="22"/>
          <w:highlight w:val="lightGray"/>
        </w:rPr>
        <w:t>DATE OF AUDITOR’S REPORT</w:t>
      </w:r>
      <w:r w:rsidR="000807C0" w:rsidRPr="00B40D04">
        <w:rPr>
          <w:rFonts w:ascii="Calibri" w:hAnsi="Calibri" w:cs="Calibri"/>
          <w:sz w:val="22"/>
          <w:szCs w:val="22"/>
        </w:rPr>
        <w:t xml:space="preserve"> </w:t>
      </w:r>
      <w:r w:rsidRPr="00B40D04">
        <w:rPr>
          <w:rFonts w:ascii="Calibri" w:hAnsi="Calibri" w:cs="Calibri"/>
          <w:sz w:val="22"/>
          <w:szCs w:val="22"/>
        </w:rPr>
        <w:t>the following 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042AE1" w:rsidRDefault="00260A67" w:rsidP="00191641">
      <w:pPr>
        <w:spacing w:line="276" w:lineRule="auto"/>
        <w:ind w:left="360" w:hanging="360"/>
        <w:rPr>
          <w:rFonts w:ascii="Calibri" w:hAnsi="Calibri" w:cs="Calibri"/>
          <w:sz w:val="22"/>
          <w:szCs w:val="22"/>
        </w:rPr>
      </w:pPr>
      <w:r w:rsidRPr="00B40D04">
        <w:rPr>
          <w:rFonts w:ascii="Calibri" w:hAnsi="Calibri" w:cs="Calibri"/>
          <w:sz w:val="22"/>
          <w:szCs w:val="22"/>
        </w:rPr>
        <w:t>1.</w:t>
      </w:r>
      <w:r w:rsidRPr="00B40D04">
        <w:rPr>
          <w:rFonts w:ascii="Calibri" w:hAnsi="Calibri" w:cs="Calibri"/>
          <w:sz w:val="22"/>
          <w:szCs w:val="22"/>
        </w:rPr>
        <w:tab/>
      </w:r>
      <w:r w:rsidR="00042AE1">
        <w:rPr>
          <w:rFonts w:ascii="Calibri" w:hAnsi="Calibri" w:cs="Calibri"/>
          <w:sz w:val="22"/>
          <w:szCs w:val="22"/>
        </w:rPr>
        <w:t xml:space="preserve">We have fulfilled our responsibilities, as set out in the terms of the audit engagement letter dated </w:t>
      </w:r>
      <w:r w:rsidR="00042AE1" w:rsidRPr="00042AE1">
        <w:rPr>
          <w:rFonts w:ascii="Calibri" w:hAnsi="Calibri" w:cs="Calibri"/>
          <w:sz w:val="22"/>
          <w:szCs w:val="22"/>
          <w:highlight w:val="lightGray"/>
        </w:rPr>
        <w:t>DATE OF ENGAGEMENT LETTER</w:t>
      </w:r>
      <w:r w:rsidR="00042AE1">
        <w:rPr>
          <w:rFonts w:ascii="Calibri" w:hAnsi="Calibri" w:cs="Calibri"/>
          <w:sz w:val="22"/>
          <w:szCs w:val="22"/>
        </w:rPr>
        <w:t>.</w:t>
      </w:r>
    </w:p>
    <w:p w:rsidR="000807C0"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260A67" w:rsidRPr="00B40D04">
        <w:rPr>
          <w:rFonts w:ascii="Calibri" w:hAnsi="Calibri" w:cs="Calibri"/>
          <w:sz w:val="22"/>
          <w:szCs w:val="22"/>
        </w:rPr>
        <w:t xml:space="preserve">The financial statements referred to above are fairly presented in conformity </w:t>
      </w:r>
      <w:r>
        <w:rPr>
          <w:rFonts w:ascii="Calibri" w:hAnsi="Calibri" w:cs="Calibri"/>
          <w:sz w:val="22"/>
          <w:szCs w:val="22"/>
        </w:rPr>
        <w:t>GAAP</w:t>
      </w:r>
      <w:r w:rsidR="00260A67" w:rsidRPr="00B40D04">
        <w:rPr>
          <w:rFonts w:ascii="Calibri" w:hAnsi="Calibri" w:cs="Calibri"/>
          <w:sz w:val="22"/>
          <w:szCs w:val="22"/>
        </w:rPr>
        <w:t>.</w:t>
      </w:r>
    </w:p>
    <w:p w:rsidR="006A15E2"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3.</w:t>
      </w:r>
      <w:r w:rsidR="00260A67" w:rsidRPr="00B40D04">
        <w:rPr>
          <w:rFonts w:ascii="Calibri" w:hAnsi="Calibri" w:cs="Calibri"/>
          <w:sz w:val="22"/>
          <w:szCs w:val="22"/>
        </w:rPr>
        <w:tab/>
      </w:r>
      <w:r w:rsidR="006A15E2" w:rsidRPr="00B40D04">
        <w:rPr>
          <w:rFonts w:ascii="Calibri" w:hAnsi="Calibri" w:cs="Calibri"/>
          <w:sz w:val="22"/>
          <w:szCs w:val="22"/>
        </w:rPr>
        <w:t xml:space="preserve">With respect to the supplementary information accompanying the basic financial statements required by </w:t>
      </w:r>
      <w:r w:rsidR="00BA5E4E">
        <w:rPr>
          <w:rFonts w:ascii="Calibri" w:hAnsi="Calibri" w:cs="Calibri"/>
          <w:sz w:val="22"/>
          <w:szCs w:val="22"/>
        </w:rPr>
        <w:t xml:space="preserve">Rural Development </w:t>
      </w:r>
      <w:r w:rsidR="006A15E2" w:rsidRPr="00B40D04">
        <w:rPr>
          <w:rFonts w:ascii="Calibri" w:hAnsi="Calibri" w:cs="Calibri"/>
          <w:sz w:val="22"/>
          <w:szCs w:val="22"/>
        </w:rPr>
        <w:t xml:space="preserve">submitted to </w:t>
      </w:r>
      <w:r w:rsidR="00BA5E4E">
        <w:rPr>
          <w:rFonts w:ascii="Calibri" w:hAnsi="Calibri" w:cs="Calibri"/>
          <w:sz w:val="22"/>
          <w:szCs w:val="22"/>
        </w:rPr>
        <w:t xml:space="preserve">Rural Development </w:t>
      </w:r>
      <w:r w:rsidR="006A15E2" w:rsidRPr="00B40D04">
        <w:rPr>
          <w:rFonts w:ascii="Calibri" w:hAnsi="Calibri" w:cs="Calibri"/>
          <w:sz w:val="22"/>
          <w:szCs w:val="22"/>
        </w:rPr>
        <w:t xml:space="preserve">through the </w:t>
      </w:r>
      <w:r w:rsidR="00BA5E4E">
        <w:rPr>
          <w:rFonts w:ascii="Calibri" w:hAnsi="Calibri" w:cs="Calibri"/>
          <w:sz w:val="22"/>
          <w:szCs w:val="22"/>
        </w:rPr>
        <w:t>MINC</w:t>
      </w:r>
      <w:r w:rsidR="006A15E2" w:rsidRPr="00B40D04">
        <w:rPr>
          <w:rFonts w:ascii="Calibri" w:hAnsi="Calibri" w:cs="Calibri"/>
          <w:sz w:val="22"/>
          <w:szCs w:val="22"/>
        </w:rPr>
        <w:t xml:space="preserve"> submission templates:</w:t>
      </w:r>
    </w:p>
    <w:p w:rsidR="006A15E2"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a.</w:t>
      </w:r>
      <w:r w:rsidRPr="00B40D04">
        <w:rPr>
          <w:rFonts w:ascii="Calibri" w:hAnsi="Calibri" w:cs="Calibri"/>
          <w:sz w:val="22"/>
          <w:szCs w:val="22"/>
        </w:rPr>
        <w:tab/>
        <w:t xml:space="preserve">We acknowledge our responsibility for presenting the supplementary information accompanying the basic financial statements required by </w:t>
      </w:r>
      <w:r w:rsidR="00BA5E4E">
        <w:rPr>
          <w:rFonts w:ascii="Calibri" w:hAnsi="Calibri" w:cs="Calibri"/>
          <w:sz w:val="22"/>
          <w:szCs w:val="22"/>
        </w:rPr>
        <w:t>Rural Development</w:t>
      </w:r>
      <w:r w:rsidRPr="00B40D04">
        <w:rPr>
          <w:rFonts w:ascii="Calibri" w:hAnsi="Calibri" w:cs="Calibri"/>
          <w:sz w:val="22"/>
          <w:szCs w:val="22"/>
        </w:rPr>
        <w:t xml:space="preserve"> and the information submitted to </w:t>
      </w:r>
      <w:r w:rsidR="00BA5E4E">
        <w:rPr>
          <w:rFonts w:ascii="Calibri" w:hAnsi="Calibri" w:cs="Calibri"/>
          <w:sz w:val="22"/>
          <w:szCs w:val="22"/>
        </w:rPr>
        <w:t xml:space="preserve">Rural Development </w:t>
      </w:r>
      <w:r w:rsidRPr="00B40D04">
        <w:rPr>
          <w:rFonts w:ascii="Calibri" w:hAnsi="Calibri" w:cs="Calibri"/>
          <w:sz w:val="22"/>
          <w:szCs w:val="22"/>
        </w:rPr>
        <w:t xml:space="preserve">through the </w:t>
      </w:r>
      <w:r w:rsidR="00BA5E4E">
        <w:rPr>
          <w:rFonts w:ascii="Calibri" w:hAnsi="Calibri" w:cs="Calibri"/>
          <w:sz w:val="22"/>
          <w:szCs w:val="22"/>
        </w:rPr>
        <w:t>MINC</w:t>
      </w:r>
      <w:r w:rsidRPr="00B40D04">
        <w:rPr>
          <w:rFonts w:ascii="Calibri" w:hAnsi="Calibri" w:cs="Calibri"/>
          <w:sz w:val="22"/>
          <w:szCs w:val="22"/>
        </w:rPr>
        <w:t xml:space="preserve"> submission templates (collectively, the supplementary information required by </w:t>
      </w:r>
      <w:r w:rsidR="00BA5E4E">
        <w:rPr>
          <w:rFonts w:ascii="Calibri" w:hAnsi="Calibri" w:cs="Calibri"/>
          <w:sz w:val="22"/>
          <w:szCs w:val="22"/>
        </w:rPr>
        <w:t>Rural Development</w:t>
      </w:r>
      <w:r w:rsidRPr="00B40D04">
        <w:rPr>
          <w:rFonts w:ascii="Calibri" w:hAnsi="Calibri" w:cs="Calibri"/>
          <w:sz w:val="22"/>
          <w:szCs w:val="22"/>
        </w:rPr>
        <w:t xml:space="preserve">, and we believe the supplementary information required by </w:t>
      </w:r>
      <w:r w:rsidR="00BA5E4E">
        <w:rPr>
          <w:rFonts w:ascii="Calibri" w:hAnsi="Calibri" w:cs="Calibri"/>
          <w:sz w:val="22"/>
          <w:szCs w:val="22"/>
        </w:rPr>
        <w:t>Rural Development</w:t>
      </w:r>
      <w:r w:rsidRPr="00B40D04">
        <w:rPr>
          <w:rFonts w:ascii="Calibri" w:hAnsi="Calibri" w:cs="Calibri"/>
          <w:sz w:val="22"/>
          <w:szCs w:val="22"/>
        </w:rPr>
        <w:t xml:space="preserve">, including its form and content, is fairly presented in accordance with </w:t>
      </w:r>
      <w:r w:rsidR="00BA5E4E">
        <w:rPr>
          <w:rFonts w:ascii="Calibri" w:hAnsi="Calibri" w:cs="Calibri"/>
          <w:sz w:val="22"/>
          <w:szCs w:val="22"/>
        </w:rPr>
        <w:t>Rural Development guidelines.</w:t>
      </w:r>
      <w:r w:rsidRPr="00B40D04">
        <w:rPr>
          <w:rFonts w:ascii="Calibri" w:hAnsi="Calibri" w:cs="Calibri"/>
          <w:sz w:val="22"/>
          <w:szCs w:val="22"/>
        </w:rPr>
        <w:t xml:space="preserve"> </w:t>
      </w:r>
      <w:r w:rsidR="00BA5E4E">
        <w:rPr>
          <w:rFonts w:ascii="Calibri" w:hAnsi="Calibri" w:cs="Calibri"/>
          <w:sz w:val="22"/>
          <w:szCs w:val="22"/>
        </w:rPr>
        <w:t xml:space="preserve"> </w:t>
      </w:r>
      <w:r w:rsidRPr="00B40D04">
        <w:rPr>
          <w:rFonts w:ascii="Calibri" w:hAnsi="Calibri" w:cs="Calibri"/>
          <w:sz w:val="22"/>
          <w:szCs w:val="22"/>
        </w:rPr>
        <w:t xml:space="preserve">The methods of measurement and presentation of the supplementary information required by </w:t>
      </w:r>
      <w:r w:rsidR="00BA5E4E">
        <w:rPr>
          <w:rFonts w:ascii="Calibri" w:hAnsi="Calibri" w:cs="Calibri"/>
          <w:sz w:val="22"/>
          <w:szCs w:val="22"/>
        </w:rPr>
        <w:t>Rural Development</w:t>
      </w:r>
      <w:r w:rsidRPr="00B40D04">
        <w:rPr>
          <w:rFonts w:ascii="Calibri" w:hAnsi="Calibri" w:cs="Calibri"/>
          <w:sz w:val="22"/>
          <w:szCs w:val="22"/>
        </w:rPr>
        <w:t xml:space="preserve"> have not changed from those used in the prior period, and we have disclosed to you any significant assumptions or interpretations underlying the measurement and presentation of the supplementary information required by </w:t>
      </w:r>
      <w:r w:rsidR="00BA5E4E">
        <w:rPr>
          <w:rFonts w:ascii="Calibri" w:hAnsi="Calibri" w:cs="Calibri"/>
          <w:sz w:val="22"/>
          <w:szCs w:val="22"/>
        </w:rPr>
        <w:t>Rural Development</w:t>
      </w:r>
      <w:r w:rsidRPr="00B40D04">
        <w:rPr>
          <w:rFonts w:ascii="Calibri" w:hAnsi="Calibri" w:cs="Calibri"/>
          <w:sz w:val="22"/>
          <w:szCs w:val="22"/>
        </w:rPr>
        <w:t>.</w:t>
      </w:r>
    </w:p>
    <w:p w:rsidR="000807C0"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b.</w:t>
      </w:r>
      <w:r w:rsidRPr="00B40D04">
        <w:rPr>
          <w:rFonts w:ascii="Calibri" w:hAnsi="Calibri" w:cs="Calibri"/>
          <w:sz w:val="22"/>
          <w:szCs w:val="22"/>
        </w:rPr>
        <w:tab/>
        <w:t xml:space="preserve">If the supplementary information required by </w:t>
      </w:r>
      <w:r w:rsidR="00BA5E4E">
        <w:rPr>
          <w:rFonts w:ascii="Calibri" w:hAnsi="Calibri" w:cs="Calibri"/>
          <w:sz w:val="22"/>
          <w:szCs w:val="22"/>
        </w:rPr>
        <w:t>Rural Development</w:t>
      </w:r>
      <w:r w:rsidRPr="00B40D04">
        <w:rPr>
          <w:rFonts w:ascii="Calibri" w:hAnsi="Calibri" w:cs="Calibri"/>
          <w:sz w:val="22"/>
          <w:szCs w:val="22"/>
        </w:rPr>
        <w:t xml:space="preserve">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0807C0" w:rsidRPr="00191641" w:rsidRDefault="000807C0" w:rsidP="00191641">
      <w:pPr>
        <w:spacing w:line="276" w:lineRule="auto"/>
        <w:ind w:left="360" w:hanging="360"/>
        <w:rPr>
          <w:rFonts w:asciiTheme="minorHAnsi" w:hAnsiTheme="minorHAnsi" w:cs="Calibri"/>
          <w:sz w:val="22"/>
          <w:szCs w:val="22"/>
        </w:rPr>
      </w:pP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w:t>
      </w:r>
      <w:r w:rsidRPr="006D7F22">
        <w:rPr>
          <w:rFonts w:asciiTheme="minorHAnsi" w:eastAsia="Swiss721BT-Roman" w:hAnsiTheme="minorHAnsi" w:cs="Swiss721BT-Roman"/>
          <w:sz w:val="22"/>
          <w:szCs w:val="22"/>
        </w:rPr>
        <w:t>e acknowledge our responsibility for the design, implementation, and maintenance of internal control relevant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to the preparation and fair presentation of financial statements that are free from material misstatement, whether</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due to fraud or error.</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We acknowledge our responsibility for the design, implementation, and maintenance of internal control to</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prevent and detect fraud.</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Significant assumptions we used in making accounting estimates, including those measured at fair value, are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reasonable.</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Related party relationships and transactions have been appropriately accounted for and disclosed in</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Adjustments or disclosures have been made for all events, including instances of noncompliance, subsequent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to the date of the financial statements that would require adjustment to, or disclosure in, the financial statements</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or in the schedule of findings and questioned costs.</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uncorrected misstatements are immaterial, both individually and in the aggregate, to the financial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statements as a whole. A list of the uncorrected misstatements is attached to the representation letter.</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all known actual or possible litigation, claims, and assessments have been accounted for and</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Material concentrations have been appropriately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hAnsiTheme="minorHAnsi" w:cs="Calibri"/>
          <w:sz w:val="22"/>
          <w:szCs w:val="22"/>
        </w:rPr>
      </w:pPr>
      <w:r w:rsidRPr="006D7F22">
        <w:rPr>
          <w:rFonts w:asciiTheme="minorHAnsi" w:eastAsia="Swiss721BT-Roman" w:hAnsiTheme="minorHAnsi" w:cs="Swiss721BT-Roman"/>
          <w:sz w:val="22"/>
          <w:szCs w:val="22"/>
        </w:rPr>
        <w:t>Guarantees, whether written or oral, under which the entity is contingently liable, have been properly recorded</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or disclosed in accordance with U.S. GAAP.</w:t>
      </w:r>
    </w:p>
    <w:p w:rsidR="006D7F22" w:rsidRPr="006D7F22" w:rsidRDefault="006D7F22"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As part of your audit, you assisted with the preparation of the financial statements, related notes, supplementary</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information, and schedule of expenditures of federal awards. We acknowledge our responsibility as it relates</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 xml:space="preserve">to those </w:t>
      </w:r>
      <w:proofErr w:type="spellStart"/>
      <w:r w:rsidRPr="006D7F22">
        <w:rPr>
          <w:rFonts w:asciiTheme="minorHAnsi" w:eastAsia="Swiss721BT-Roman" w:hAnsiTheme="minorHAnsi" w:cs="Swiss721BT-Roman"/>
          <w:sz w:val="22"/>
          <w:szCs w:val="22"/>
        </w:rPr>
        <w:t>nonattest</w:t>
      </w:r>
      <w:proofErr w:type="spellEnd"/>
      <w:r w:rsidRPr="006D7F22">
        <w:rPr>
          <w:rFonts w:asciiTheme="minorHAnsi" w:eastAsia="Swiss721BT-Roman" w:hAnsiTheme="minorHAnsi" w:cs="Swiss721BT-Roman"/>
          <w:sz w:val="22"/>
          <w:szCs w:val="22"/>
        </w:rPr>
        <w:t>/</w:t>
      </w:r>
      <w:proofErr w:type="spellStart"/>
      <w:r w:rsidRPr="006D7F22">
        <w:rPr>
          <w:rFonts w:asciiTheme="minorHAnsi" w:eastAsia="Swiss721BT-Roman" w:hAnsiTheme="minorHAnsi" w:cs="Swiss721BT-Roman"/>
          <w:sz w:val="22"/>
          <w:szCs w:val="22"/>
        </w:rPr>
        <w:t>nonaudit</w:t>
      </w:r>
      <w:proofErr w:type="spellEnd"/>
      <w:r w:rsidRPr="006D7F22">
        <w:rPr>
          <w:rFonts w:asciiTheme="minorHAnsi" w:eastAsia="Swiss721BT-Roman" w:hAnsiTheme="minorHAnsi" w:cs="Swiss721BT-Roman"/>
          <w:sz w:val="22"/>
          <w:szCs w:val="22"/>
        </w:rPr>
        <w:t xml:space="preserve"> services, including that we assume all management responsibilities; oversee the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services by designating an individual, preferably within senior management, who possesses suitable skill,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knowledge, or experience; evaluate the adequacy and results of the services performed; and accept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responsibility for the results of the services. We have reviewed, approved, and accepted responsibility for those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financial statements, related notes, supplementary information, and schedule of expenditures of federal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awards.</w:t>
      </w:r>
    </w:p>
    <w:p w:rsidR="00191641" w:rsidRPr="006D7F22" w:rsidRDefault="00191641" w:rsidP="00B40D04">
      <w:pPr>
        <w:spacing w:line="276" w:lineRule="auto"/>
        <w:ind w:left="720" w:hanging="720"/>
        <w:rPr>
          <w:rFonts w:asciiTheme="minorHAnsi" w:hAnsiTheme="minorHAnsi" w:cs="Calibri"/>
          <w:sz w:val="22"/>
          <w:szCs w:val="22"/>
        </w:rPr>
      </w:pPr>
    </w:p>
    <w:p w:rsidR="00191641" w:rsidRPr="006D7F22" w:rsidRDefault="006D7F22" w:rsidP="00B40D04">
      <w:pPr>
        <w:spacing w:line="276" w:lineRule="auto"/>
        <w:ind w:left="720" w:hanging="720"/>
        <w:rPr>
          <w:rFonts w:asciiTheme="minorHAnsi" w:hAnsiTheme="minorHAnsi" w:cs="Calibri"/>
          <w:b/>
          <w:sz w:val="22"/>
          <w:szCs w:val="22"/>
        </w:rPr>
      </w:pPr>
      <w:r w:rsidRPr="006D7F22">
        <w:rPr>
          <w:rFonts w:asciiTheme="minorHAnsi" w:hAnsiTheme="minorHAnsi" w:cs="Calibri"/>
          <w:b/>
          <w:sz w:val="22"/>
          <w:szCs w:val="22"/>
        </w:rPr>
        <w:t>Information Provided</w:t>
      </w:r>
    </w:p>
    <w:p w:rsidR="000807C0" w:rsidRPr="006D7F22" w:rsidRDefault="00260A67" w:rsidP="006D7F22">
      <w:pPr>
        <w:pStyle w:val="ListParagraph"/>
        <w:numPr>
          <w:ilvl w:val="0"/>
          <w:numId w:val="1"/>
        </w:numPr>
        <w:spacing w:line="276" w:lineRule="auto"/>
        <w:rPr>
          <w:rFonts w:asciiTheme="minorHAnsi" w:hAnsiTheme="minorHAnsi" w:cs="Calibri"/>
          <w:sz w:val="22"/>
          <w:szCs w:val="22"/>
        </w:rPr>
      </w:pPr>
      <w:r w:rsidRPr="006D7F22">
        <w:rPr>
          <w:rFonts w:asciiTheme="minorHAnsi" w:hAnsiTheme="minorHAnsi" w:cs="Calibri"/>
          <w:sz w:val="22"/>
          <w:szCs w:val="22"/>
        </w:rPr>
        <w:t xml:space="preserve">We have </w:t>
      </w:r>
      <w:r w:rsidR="006D7F22" w:rsidRPr="006D7F22">
        <w:rPr>
          <w:rFonts w:asciiTheme="minorHAnsi" w:hAnsiTheme="minorHAnsi" w:cs="Calibri"/>
          <w:sz w:val="22"/>
          <w:szCs w:val="22"/>
        </w:rPr>
        <w:t>provided you with:</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Bold" w:hAnsiTheme="minorHAnsi" w:cs="Swiss721BT-Bold"/>
          <w:b/>
          <w:bCs/>
          <w:sz w:val="22"/>
          <w:szCs w:val="22"/>
        </w:rPr>
      </w:pPr>
      <w:r w:rsidRPr="006D7F22">
        <w:rPr>
          <w:rFonts w:asciiTheme="minorHAnsi" w:eastAsia="Swiss721BT-Roman" w:hAnsiTheme="minorHAnsi" w:cs="Swiss721BT-Roman"/>
          <w:sz w:val="22"/>
          <w:szCs w:val="22"/>
        </w:rPr>
        <w:t>Access to all information, of which we are aware, that is relevant to the preparation and fair presentation</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of the financial statements, such as records, documentation, and other matters, and all audit or relevant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monitoring reports, if any, received from funding sources.</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Additional information that you have requested from us for the purpose of the audit.</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Unrestricted access to persons within the entity from whom you determined it necessary to obtain audit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evidence.</w:t>
      </w:r>
    </w:p>
    <w:p w:rsidR="000807C0" w:rsidRPr="007337BF" w:rsidRDefault="006D7F22" w:rsidP="006D7F22">
      <w:pPr>
        <w:pStyle w:val="ListParagraph"/>
        <w:numPr>
          <w:ilvl w:val="0"/>
          <w:numId w:val="3"/>
        </w:numPr>
        <w:autoSpaceDE w:val="0"/>
        <w:autoSpaceDN w:val="0"/>
        <w:adjustRightInd w:val="0"/>
        <w:ind w:left="720" w:hanging="360"/>
        <w:rPr>
          <w:rFonts w:asciiTheme="minorHAnsi" w:hAnsiTheme="minorHAnsi" w:cs="Calibri"/>
          <w:sz w:val="22"/>
          <w:szCs w:val="22"/>
        </w:rPr>
      </w:pPr>
      <w:r w:rsidRPr="006D7F22">
        <w:rPr>
          <w:rFonts w:asciiTheme="minorHAnsi" w:eastAsia="Swiss721BT-Roman" w:hAnsiTheme="minorHAnsi" w:cs="Swiss721BT-Roman"/>
          <w:sz w:val="22"/>
          <w:szCs w:val="22"/>
        </w:rPr>
        <w:t xml:space="preserve">Minutes of the meetings of </w:t>
      </w:r>
      <w:r w:rsidR="007337BF">
        <w:rPr>
          <w:rFonts w:asciiTheme="minorHAnsi" w:eastAsia="Swiss721BT-Roman" w:hAnsiTheme="minorHAnsi" w:cs="Swiss721BT-Roman"/>
          <w:sz w:val="22"/>
          <w:szCs w:val="22"/>
        </w:rPr>
        <w:t xml:space="preserve">Board of Directors </w:t>
      </w:r>
      <w:r w:rsidRPr="006D7F22">
        <w:rPr>
          <w:rFonts w:asciiTheme="minorHAnsi" w:eastAsia="Swiss721BT-Roman" w:hAnsiTheme="minorHAnsi" w:cs="Swiss721BT-Roman"/>
          <w:sz w:val="22"/>
          <w:szCs w:val="22"/>
        </w:rPr>
        <w:t>or summaries of actions of recent meetings for</w:t>
      </w:r>
      <w:r w:rsidRPr="006D7F22">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which minutes have not yet been prepared.</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All material transactions have been recorded in the accounting records and are reflected in the financial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statements and the schedule of expenditures of federal awards.</w:t>
      </w:r>
      <w:r w:rsidRPr="007337BF">
        <w:rPr>
          <w:rFonts w:asciiTheme="minorHAnsi" w:eastAsia="Swiss721BT-Bold" w:hAnsiTheme="minorHAnsi" w:cs="Swiss721BT-Bold"/>
          <w:bCs/>
          <w:sz w:val="22"/>
          <w:szCs w:val="22"/>
        </w:rPr>
        <w:t>t</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results of our assessment of the risk that the financial statements may be materially</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misstated as a result of fraud.</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fraud or suspected fraud that affects the entity and involves</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Management,</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Employees who have significant roles in internal control, or</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Others where the fraud could have a material effect on the financial statements.</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allegations of fraud or suspected fraud affecting the entity’s financial statements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communicated by employees, former employees, grantors, regulators, or others.</w:t>
      </w:r>
      <w:r w:rsidRPr="007337BF">
        <w:rPr>
          <w:rFonts w:asciiTheme="minorHAnsi" w:eastAsia="Swiss721BT-Bold" w:hAnsiTheme="minorHAnsi" w:cs="Swiss721BT-Bold"/>
          <w:bCs/>
          <w:sz w:val="22"/>
          <w:szCs w:val="22"/>
        </w:rPr>
        <w:t>t</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instances of noncompliance or suspected noncompliance with provisions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laws, regulations, contracts, or grant agreements, or abuse whose effects should be considered when</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preparing financial statements.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all known actual or possible litigation, claims, and assessment whose effects should</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identity of the entity’s related parties and all the related party relationships and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transactions of which we are aware.</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The entity has satisfactory title to all owned assets, and there are no liens or encumbrances on such assets nor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has any asset been pledged as collateral.</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are responsible for compliance with the provisions of laws, regulations, contracts, and grant agreements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applicable to us.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 fraud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and noncompliance with provisions of laws and regulations that we believe have a material effect on the financial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statements or other financial data significant to the audit objectives, and any other instances that warrant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attention of those charged with governance.</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noncompliance with provisions of contracts and grant agreements that we believe have a material effect on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determination of financial statement amounts or other financial data significant to the audit objectives.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 abuse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that could be quantitatively or qualitatively material to the financial statements or other financial data significant</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to the audit objectives.</w:t>
      </w:r>
    </w:p>
    <w:p w:rsidR="007337BF" w:rsidRDefault="007337BF" w:rsidP="002F579F">
      <w:pPr>
        <w:pStyle w:val="ListParagraph"/>
        <w:numPr>
          <w:ilvl w:val="0"/>
          <w:numId w:val="1"/>
        </w:numPr>
        <w:autoSpaceDE w:val="0"/>
        <w:autoSpaceDN w:val="0"/>
        <w:adjustRightInd w:val="0"/>
        <w:spacing w:before="24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highlight w:val="yellow"/>
        </w:rPr>
        <w:t>Project Name</w:t>
      </w:r>
      <w:r w:rsidRPr="007337BF">
        <w:rPr>
          <w:rFonts w:asciiTheme="minorHAnsi" w:eastAsia="Swiss721BT-Roman" w:hAnsiTheme="minorHAnsi" w:cs="Swiss721BT-Roman"/>
          <w:sz w:val="22"/>
          <w:szCs w:val="22"/>
        </w:rPr>
        <w:t xml:space="preserve"> is an exempt organization under Section </w:t>
      </w:r>
      <w:r w:rsidR="002F579F">
        <w:rPr>
          <w:rFonts w:asciiTheme="minorHAnsi" w:eastAsia="Swiss721BT-Roman" w:hAnsiTheme="minorHAnsi" w:cs="Swiss721BT-Roman"/>
          <w:sz w:val="22"/>
          <w:szCs w:val="22"/>
        </w:rPr>
        <w:t>501(c</w:t>
      </w:r>
      <w:proofErr w:type="gramStart"/>
      <w:r w:rsidR="002F579F">
        <w:rPr>
          <w:rFonts w:asciiTheme="minorHAnsi" w:eastAsia="Swiss721BT-Roman" w:hAnsiTheme="minorHAnsi" w:cs="Swiss721BT-Roman"/>
          <w:sz w:val="22"/>
          <w:szCs w:val="22"/>
        </w:rPr>
        <w:t>)(</w:t>
      </w:r>
      <w:proofErr w:type="gramEnd"/>
      <w:r w:rsidR="002F579F">
        <w:rPr>
          <w:rFonts w:asciiTheme="minorHAnsi" w:eastAsia="Swiss721BT-Roman" w:hAnsiTheme="minorHAnsi" w:cs="Swiss721BT-Roman"/>
          <w:sz w:val="22"/>
          <w:szCs w:val="22"/>
        </w:rPr>
        <w:t>3)</w:t>
      </w:r>
      <w:r w:rsidRPr="007337BF">
        <w:rPr>
          <w:rFonts w:asciiTheme="minorHAnsi" w:eastAsia="Swiss721BT-Roman" w:hAnsiTheme="minorHAnsi" w:cs="Swiss721BT-Roman"/>
          <w:sz w:val="22"/>
          <w:szCs w:val="22"/>
        </w:rPr>
        <w:t>of the Internal Revenue Code. Any activities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of which we are aware that would jeopardize the entity’s tax‐exempt status, and all activities subject to tax on</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unrelated business income or excise or other tax, have been disclosed to you. All required filings with tax</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authorities are up‐to‐date.</w:t>
      </w:r>
    </w:p>
    <w:p w:rsidR="007337BF" w:rsidRPr="007337BF" w:rsidRDefault="007337BF" w:rsidP="007337BF">
      <w:p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28. With respect to federal award programs: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are responsible for understanding and complying with, and have complied with the requirements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Title 2 U.S. </w:t>
      </w:r>
      <w:r w:rsidRPr="007337BF">
        <w:rPr>
          <w:rFonts w:asciiTheme="minorHAnsi" w:eastAsia="Swiss721BT-Italic" w:hAnsiTheme="minorHAnsi" w:cs="Swiss721BT-Italic"/>
          <w:i/>
          <w:iCs/>
          <w:sz w:val="22"/>
          <w:szCs w:val="22"/>
        </w:rPr>
        <w:t xml:space="preserve">Code of Federal Regulations </w:t>
      </w:r>
      <w:r w:rsidRPr="007337BF">
        <w:rPr>
          <w:rFonts w:asciiTheme="minorHAnsi" w:eastAsia="Swiss721BT-Roman" w:hAnsiTheme="minorHAnsi" w:cs="Swiss721BT-Roman"/>
          <w:sz w:val="22"/>
          <w:szCs w:val="22"/>
        </w:rPr>
        <w:t xml:space="preserve">(CFR) Part 200, </w:t>
      </w:r>
      <w:r w:rsidRPr="007337BF">
        <w:rPr>
          <w:rFonts w:asciiTheme="minorHAnsi" w:eastAsia="Swiss721BT-Italic" w:hAnsiTheme="minorHAnsi" w:cs="Swiss721BT-Italic"/>
          <w:i/>
          <w:iCs/>
          <w:sz w:val="22"/>
          <w:szCs w:val="22"/>
        </w:rPr>
        <w:t>Uniform Administrative Requirements, Cost</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 xml:space="preserve">Principles, and Audit Requirements for Federal Awards </w:t>
      </w:r>
      <w:r w:rsidRPr="007337BF">
        <w:rPr>
          <w:rFonts w:asciiTheme="minorHAnsi" w:eastAsia="Swiss721BT-Roman" w:hAnsiTheme="minorHAnsi" w:cs="Swiss721BT-Roman"/>
          <w:sz w:val="22"/>
          <w:szCs w:val="22"/>
        </w:rPr>
        <w:t>(Uniform Guidance), including requirements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relating to preparation of the schedule of expenditures of federal awards.</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acknowledge our responsibility for presenting the schedule of expenditures of federal awards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and related notes in accordance with the requirements of the Uniform Guidance, and we believe the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including its form and content, is fairly presented in accordance with the Uniform Guidance. The methods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of measurement or presentation of the SEFA have not changed from those used in the prior period,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we have disclosed to you any significant assumptions and interpretations underlying the measurement 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presentation of the SEFA.</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If the SEFA is not presented with the audited financial statements, we will make the audited financial</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statements readily available to the intended users of the SEFA no later than the date we issue the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and the auditor’s report thereon.</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have identified and disclosed to you all of our government programs and related activities subject to</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the Uniform Guidance compliance audit, and have included in the SEFA, expenditures made during the</w:t>
      </w:r>
      <w:r w:rsidR="00DF2936"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audit period for all awards provided by federal agencies in the form of federal awards, federal</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cost‐reimbursement contracts, loans, loan guarantees, property (including donated surplus property),</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cooperative agreements, interest subsidies, insurance, food commodities, direct appropriations,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other direct assistance.</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are responsible for understanding and complying with the requirements of federal statutes,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regulations, and the terms and conditions of federal awards related to each of our federal programs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have identified and disclosed to you the requirements of federal statutes, regulations and the terms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of federal awards that are considered to have a direct and material effect on each major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program.</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are responsible for establishing and maintaining, and have established and maintained, effective</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internal control over compliance for federal programs that provides reasonable assurance that we are</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managing our federal awards in compliance with federal statutes, regulations, and the terms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of federal awards. We believe the internal control system is adequate and is functioning as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intended.</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made available to you all federal awards (including amendments, if any) and any other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correspondence with federal agencies or pass‐through entities relevant to federal programs and related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activities.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received no requests from a federal agency to audit one or more specific programs as a major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program.</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complied with the direct and material compliance requirements (except for noncompliance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disclosed to you), including when applicable, those set forth in the </w:t>
      </w:r>
      <w:r w:rsidRPr="007337BF">
        <w:rPr>
          <w:rFonts w:asciiTheme="minorHAnsi" w:eastAsia="Swiss721BT-Italic" w:hAnsiTheme="minorHAnsi" w:cs="Swiss721BT-Italic"/>
          <w:i/>
          <w:iCs/>
          <w:sz w:val="22"/>
          <w:szCs w:val="22"/>
        </w:rPr>
        <w:t>OMB Compliance Supplement</w:t>
      </w:r>
      <w:r w:rsidRPr="007337BF">
        <w:rPr>
          <w:rFonts w:asciiTheme="minorHAnsi" w:eastAsia="Swiss721BT-Roman" w:hAnsiTheme="minorHAnsi" w:cs="Swiss721BT-Roman"/>
          <w:sz w:val="22"/>
          <w:szCs w:val="22"/>
        </w:rPr>
        <w:t>, relating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to federal awards and </w:t>
      </w:r>
      <w:r w:rsidRPr="002F579F">
        <w:rPr>
          <w:rFonts w:asciiTheme="minorHAnsi" w:eastAsia="Swiss721BT-Roman" w:hAnsiTheme="minorHAnsi" w:cs="Swiss721BT-Roman"/>
          <w:sz w:val="22"/>
          <w:szCs w:val="22"/>
          <w:highlight w:val="yellow"/>
        </w:rPr>
        <w:t>have identified and disclosed to you all amounts questioned and all known</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noncompliance with the direct and material compliance requirements of federal awards OR confirm that</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there were no amounts questioned and no known noncompliance with the direct and material compliance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requirements </w:t>
      </w:r>
      <w:r w:rsidR="002F579F">
        <w:rPr>
          <w:rFonts w:asciiTheme="minorHAnsi" w:eastAsia="Swiss721BT-Roman" w:hAnsiTheme="minorHAnsi" w:cs="Swiss721BT-Roman"/>
          <w:sz w:val="22"/>
          <w:szCs w:val="22"/>
          <w:highlight w:val="yellow"/>
        </w:rPr>
        <w:t>of federal awards</w:t>
      </w:r>
      <w:r w:rsidRPr="007337BF">
        <w:rPr>
          <w:rFonts w:asciiTheme="minorHAnsi" w:eastAsia="Swiss721BT-Roman" w:hAnsiTheme="minorHAnsi" w:cs="Swiss721BT-Roman"/>
          <w:sz w:val="22"/>
          <w:szCs w:val="22"/>
        </w:rPr>
        <w:t xml:space="preserve"> .</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any communications from federal awarding agencies and pass‐through entities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concerning possible noncompliance with the direct and material compliance requirements, including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communications received from the end of the period covered by the compliance audit to the date of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auditor’s report.</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findings received and related corrective actions taken for previous audits,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attestation engagements, and internal or external monitoring that directly relate to the objectives of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compliance audit, including findings received and corrective actions taken from the end of the period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covered by the compliance audit to the date of the auditor’s report.</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Amounts claimed or used for matching were determined in accordance with relevant guidelines in OMB’s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Uniform Guidance (2 CFR, part 200, subpart E), OMB Circular A‐122, </w:t>
      </w:r>
      <w:r w:rsidRPr="007337BF">
        <w:rPr>
          <w:rFonts w:asciiTheme="minorHAnsi" w:eastAsia="Swiss721BT-Italic" w:hAnsiTheme="minorHAnsi" w:cs="Swiss721BT-Italic"/>
          <w:i/>
          <w:iCs/>
          <w:sz w:val="22"/>
          <w:szCs w:val="22"/>
        </w:rPr>
        <w:t>Cost Principles for Nonprofit</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Organizations</w:t>
      </w:r>
      <w:r w:rsidRPr="007337BF">
        <w:rPr>
          <w:rFonts w:asciiTheme="minorHAnsi" w:eastAsia="Swiss721BT-Roman" w:hAnsiTheme="minorHAnsi" w:cs="Swiss721BT-Roman"/>
          <w:sz w:val="22"/>
          <w:szCs w:val="22"/>
        </w:rPr>
        <w:t xml:space="preserve">, and subpart C, </w:t>
      </w:r>
      <w:r w:rsidRPr="007337BF">
        <w:rPr>
          <w:rFonts w:asciiTheme="minorHAnsi" w:eastAsia="Swiss721BT-Italic" w:hAnsiTheme="minorHAnsi" w:cs="Swiss721BT-Italic"/>
          <w:i/>
          <w:iCs/>
          <w:sz w:val="22"/>
          <w:szCs w:val="22"/>
        </w:rPr>
        <w:t>Cost Sharing and Matching</w:t>
      </w:r>
      <w:r w:rsidRPr="007337BF">
        <w:rPr>
          <w:rFonts w:asciiTheme="minorHAnsi" w:eastAsia="Swiss721BT-Roman" w:hAnsiTheme="minorHAnsi" w:cs="Swiss721BT-Roman"/>
          <w:sz w:val="22"/>
          <w:szCs w:val="22"/>
        </w:rPr>
        <w:t xml:space="preserve">, of OMB Circular A‐110, </w:t>
      </w:r>
      <w:r w:rsidRPr="007337BF">
        <w:rPr>
          <w:rFonts w:asciiTheme="minorHAnsi" w:eastAsia="Swiss721BT-Italic" w:hAnsiTheme="minorHAnsi" w:cs="Swiss721BT-Italic"/>
          <w:i/>
          <w:iCs/>
          <w:sz w:val="22"/>
          <w:szCs w:val="22"/>
        </w:rPr>
        <w:t>Grants and Agreements</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with Institutions of Higher Education, Hospitals, and Other Nonprofit Organizations</w:t>
      </w:r>
      <w:r w:rsidRPr="007337BF">
        <w:rPr>
          <w:rFonts w:asciiTheme="minorHAnsi" w:eastAsia="Swiss721BT-Roman" w:hAnsiTheme="minorHAnsi" w:cs="Swiss721BT-Roman"/>
          <w:sz w:val="22"/>
          <w:szCs w:val="22"/>
        </w:rPr>
        <w:t>, as applicable.</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our interpretation of compliance requirements that may have varying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interpretations.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made available to you all documentation related to compliance with the direct and material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compliance requirements, including information related to federal program financial reports and claims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for advances and reimbursements.</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have disclosed to you the nature of any subsequent events that provide additional evidence about</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that existed at the end of the reporting period affecting noncompliance during the reporting</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period.</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There are no such known instances of noncompliance with direct and material compliance requirements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that occurred subsequent to the period covered by the auditor’s report.</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No changes have been made in internal control over compliance or other factors that might significantly</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affect internal control, including any corrective action we have taken regarding significant deficiencies 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material weaknesses in internal control over compliance subsequent to the period covered by the auditor’s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report.</w:t>
      </w:r>
    </w:p>
    <w:p w:rsidR="007337BF" w:rsidRPr="002F579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Federal program financial reports and claims for advances and reimbursements are supported by the</w:t>
      </w:r>
      <w:r w:rsidRPr="00DF2936">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books and records from which the basic financial statements have been prepared.</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s.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The copies of federal program financial reports provided you are true copies of the reports submitted, or</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electronically transmitted, to the respective federal agency or pass‐through entity, as applicable.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highlight w:val="yellow"/>
        </w:rPr>
      </w:pPr>
      <w:r w:rsidRPr="002F579F">
        <w:rPr>
          <w:rFonts w:asciiTheme="minorHAnsi" w:eastAsia="Swiss721BT-Roman" w:hAnsiTheme="minorHAnsi" w:cs="Swiss721BT-Roman"/>
          <w:sz w:val="22"/>
          <w:szCs w:val="22"/>
        </w:rPr>
        <w:t xml:space="preserve">t.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highlight w:val="yellow"/>
        </w:rPr>
        <w:t xml:space="preserve">We have monitored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 xml:space="preserve">, as necessary, to determine that they have expended </w:t>
      </w:r>
      <w:proofErr w:type="spellStart"/>
      <w:r w:rsidRPr="002F579F">
        <w:rPr>
          <w:rFonts w:asciiTheme="minorHAnsi" w:eastAsia="Swiss721BT-Roman" w:hAnsiTheme="minorHAnsi" w:cs="Swiss721BT-Roman"/>
          <w:sz w:val="22"/>
          <w:szCs w:val="22"/>
          <w:highlight w:val="yellow"/>
        </w:rPr>
        <w:t>subawards</w:t>
      </w:r>
      <w:proofErr w:type="spellEnd"/>
      <w:r w:rsidRPr="002F579F">
        <w:rPr>
          <w:rFonts w:asciiTheme="minorHAnsi" w:eastAsia="Swiss721BT-Roman" w:hAnsiTheme="minorHAnsi" w:cs="Swiss721BT-Roman"/>
          <w:sz w:val="22"/>
          <w:szCs w:val="22"/>
          <w:highlight w:val="yellow"/>
        </w:rPr>
        <w:t xml:space="preserve"> in</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compliance with federal statutes, regulations, and the terms and conditions of the </w:t>
      </w:r>
      <w:proofErr w:type="spellStart"/>
      <w:r w:rsidRPr="002F579F">
        <w:rPr>
          <w:rFonts w:asciiTheme="minorHAnsi" w:eastAsia="Swiss721BT-Roman" w:hAnsiTheme="minorHAnsi" w:cs="Swiss721BT-Roman"/>
          <w:sz w:val="22"/>
          <w:szCs w:val="22"/>
          <w:highlight w:val="yellow"/>
        </w:rPr>
        <w:t>subaward</w:t>
      </w:r>
      <w:proofErr w:type="spellEnd"/>
      <w:r w:rsidRPr="002F579F">
        <w:rPr>
          <w:rFonts w:asciiTheme="minorHAnsi" w:eastAsia="Swiss721BT-Roman" w:hAnsiTheme="minorHAnsi" w:cs="Swiss721BT-Roman"/>
          <w:sz w:val="22"/>
          <w:szCs w:val="22"/>
          <w:highlight w:val="yellow"/>
        </w:rPr>
        <w:t xml:space="preserve"> and have met</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the other pass‐through entity requirements of the Uniform Guidance. Omit this item if there are no</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highlight w:val="yellow"/>
        </w:rPr>
      </w:pPr>
      <w:r w:rsidRPr="002F579F">
        <w:rPr>
          <w:rFonts w:asciiTheme="minorHAnsi" w:eastAsia="Swiss721BT-Roman" w:hAnsiTheme="minorHAnsi" w:cs="Swiss721BT-Roman"/>
          <w:sz w:val="22"/>
          <w:szCs w:val="22"/>
          <w:highlight w:val="yellow"/>
        </w:rPr>
        <w:t xml:space="preserve">u. </w:t>
      </w:r>
      <w:r w:rsidRPr="002F579F">
        <w:rPr>
          <w:rFonts w:asciiTheme="minorHAnsi" w:eastAsia="Swiss721BT-Roman" w:hAnsiTheme="minorHAnsi" w:cs="Swiss721BT-Roman"/>
          <w:sz w:val="22"/>
          <w:szCs w:val="22"/>
          <w:highlight w:val="yellow"/>
        </w:rPr>
        <w:tab/>
      </w:r>
      <w:r w:rsidRPr="002F579F">
        <w:rPr>
          <w:rFonts w:asciiTheme="minorHAnsi" w:eastAsia="Swiss721BT-Roman" w:hAnsiTheme="minorHAnsi" w:cs="Swiss721BT-Roman"/>
          <w:sz w:val="22"/>
          <w:szCs w:val="22"/>
          <w:highlight w:val="yellow"/>
        </w:rPr>
        <w:t>We have issued management decisions for audit findings that relate to federal awards made to</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 xml:space="preserve"> and such management decisions have been issued within six months of acceptance of the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audit report by the Federal Audit Clearinghouse. Additionally, we have followed up, ensuring that the</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xml:space="preserve"> has taken timely and appropriate action on all deficiencies detected through audits, on‐site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reviews, and other means that pertain to the federal award provided to the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[Omit this item</w:t>
      </w:r>
      <w:r w:rsidRPr="002F579F">
        <w:rPr>
          <w:rFonts w:asciiTheme="minorHAnsi" w:eastAsia="Swiss721BT-Roman" w:hAnsiTheme="minorHAnsi" w:cs="Swiss721BT-Roman"/>
          <w:sz w:val="22"/>
          <w:szCs w:val="22"/>
          <w:highlight w:val="yellow"/>
        </w:rPr>
        <w:t xml:space="preserve"> if there are no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highlight w:val="yellow"/>
        </w:rPr>
        <w:t xml:space="preserve">v. </w:t>
      </w:r>
      <w:r w:rsidRPr="002F579F">
        <w:rPr>
          <w:rFonts w:asciiTheme="minorHAnsi" w:eastAsia="Swiss721BT-Roman" w:hAnsiTheme="minorHAnsi" w:cs="Swiss721BT-Roman"/>
          <w:sz w:val="22"/>
          <w:szCs w:val="22"/>
          <w:highlight w:val="yellow"/>
        </w:rPr>
        <w:tab/>
      </w:r>
      <w:r w:rsidRPr="002F579F">
        <w:rPr>
          <w:rFonts w:asciiTheme="minorHAnsi" w:eastAsia="Swiss721BT-Roman" w:hAnsiTheme="minorHAnsi" w:cs="Swiss721BT-Roman"/>
          <w:sz w:val="22"/>
          <w:szCs w:val="22"/>
          <w:highlight w:val="yellow"/>
        </w:rPr>
        <w:t xml:space="preserve">We have considered the results of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xml:space="preserve"> audits and have made any necessary adjustments to our</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books and records. Omit this item</w:t>
      </w:r>
      <w:r w:rsidRPr="002F579F">
        <w:rPr>
          <w:rFonts w:asciiTheme="minorHAnsi" w:eastAsia="Swiss721BT-Roman" w:hAnsiTheme="minorHAnsi" w:cs="Swiss721BT-Roman"/>
          <w:sz w:val="22"/>
          <w:szCs w:val="22"/>
          <w:highlight w:val="yellow"/>
        </w:rPr>
        <w:t xml:space="preserve"> if there are no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w.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have charged costs to federal awards in accordance with applicable cost principles.</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x.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accurately prepared the summary schedule of prior audit findings to</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incl</w:t>
      </w:r>
      <w:r w:rsidRPr="002F579F">
        <w:rPr>
          <w:rFonts w:asciiTheme="minorHAnsi" w:eastAsia="Swiss721BT-Roman" w:hAnsiTheme="minorHAnsi" w:cs="Swiss721BT-Roman"/>
          <w:sz w:val="22"/>
          <w:szCs w:val="22"/>
        </w:rPr>
        <w:t>u</w:t>
      </w:r>
      <w:r w:rsidRPr="002F579F">
        <w:rPr>
          <w:rFonts w:asciiTheme="minorHAnsi" w:eastAsia="Swiss721BT-Roman" w:hAnsiTheme="minorHAnsi" w:cs="Swiss721BT-Roman"/>
          <w:sz w:val="22"/>
          <w:szCs w:val="22"/>
        </w:rPr>
        <w:t>de all findings required to be included by the Uniform Guidance, and we have provided you with all</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information on the status of the follow‐up on prior audit findings by federal awarding agencies and</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pass‐through entities, including all management decisions.</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y.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ensured the reporting package does not contain protected personally</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identifiable information.</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z.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accurately prepared the auditee section of the Data Collection Form as</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required by the Uniform Guidance.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proofErr w:type="gramStart"/>
      <w:r w:rsidRPr="002F579F">
        <w:rPr>
          <w:rFonts w:asciiTheme="minorHAnsi" w:eastAsia="Swiss721BT-Roman" w:hAnsiTheme="minorHAnsi" w:cs="Swiss721BT-Roman"/>
          <w:sz w:val="22"/>
          <w:szCs w:val="22"/>
        </w:rPr>
        <w:t>aa</w:t>
      </w:r>
      <w:proofErr w:type="gramEnd"/>
      <w:r w:rsidRPr="002F579F">
        <w:rPr>
          <w:rFonts w:asciiTheme="minorHAnsi" w:eastAsia="Swiss721BT-Roman" w:hAnsiTheme="minorHAnsi" w:cs="Swiss721BT-Roman"/>
          <w:sz w:val="22"/>
          <w:szCs w:val="22"/>
        </w:rPr>
        <w:t xml:space="preserve">.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taking corrective action on each audit finding of the compliance audit and have</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developed a corrective action plan that meets the requirements of the Uniform Guidance.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proofErr w:type="gramStart"/>
      <w:r w:rsidRPr="002F579F">
        <w:rPr>
          <w:rFonts w:asciiTheme="minorHAnsi" w:eastAsia="Swiss721BT-Roman" w:hAnsiTheme="minorHAnsi" w:cs="Swiss721BT-Roman"/>
          <w:sz w:val="22"/>
          <w:szCs w:val="22"/>
        </w:rPr>
        <w:t>ab</w:t>
      </w:r>
      <w:proofErr w:type="gramEnd"/>
      <w:r w:rsidRPr="002F579F">
        <w:rPr>
          <w:rFonts w:asciiTheme="minorHAnsi" w:eastAsia="Swiss721BT-Roman" w:hAnsiTheme="minorHAnsi" w:cs="Swiss721BT-Roman"/>
          <w:sz w:val="22"/>
          <w:szCs w:val="22"/>
        </w:rPr>
        <w:t xml:space="preserve">.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highlight w:val="yellow"/>
        </w:rPr>
        <w:t>We have disclosed to you all contracts or other agreements with service organizations, and we have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disclosed to you all communications from the service organizations relating to noncompliance at the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service organizations. Omit this item if there</w:t>
      </w:r>
      <w:r>
        <w:rPr>
          <w:rFonts w:asciiTheme="minorHAnsi" w:eastAsia="Swiss721BT-Roman" w:hAnsiTheme="minorHAnsi" w:cs="Swiss721BT-Roman"/>
          <w:sz w:val="22"/>
          <w:szCs w:val="22"/>
          <w:highlight w:val="yellow"/>
        </w:rPr>
        <w:t xml:space="preserve"> are no service organizations.</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highlight w:val="yellow"/>
        </w:rPr>
      </w:pPr>
      <w:r w:rsidRPr="00851941">
        <w:rPr>
          <w:rFonts w:asciiTheme="minorHAnsi" w:eastAsia="Swiss721BT-Roman" w:hAnsiTheme="minorHAnsi" w:cs="Swiss721BT-Roman"/>
          <w:sz w:val="22"/>
          <w:szCs w:val="22"/>
          <w:highlight w:val="yellow"/>
        </w:rPr>
        <w:t>We have taken timely and appropriate steps to remedy fraud; noncompliance with provisions of laws,</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regulations, contracts, and grant agreements; or abuse that you have reported to us.</w:t>
      </w:r>
      <w:r w:rsidR="00851941"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Omit or modify this item</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if these fi</w:t>
      </w:r>
      <w:r w:rsidR="00851941" w:rsidRPr="00851941">
        <w:rPr>
          <w:rFonts w:asciiTheme="minorHAnsi" w:eastAsia="Swiss721BT-Roman" w:hAnsiTheme="minorHAnsi" w:cs="Swiss721BT-Roman"/>
          <w:sz w:val="22"/>
          <w:szCs w:val="22"/>
          <w:highlight w:val="yellow"/>
        </w:rPr>
        <w:t>ndings are not reported.</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highlight w:val="yellow"/>
        </w:rPr>
      </w:pPr>
      <w:r w:rsidRPr="00851941">
        <w:rPr>
          <w:rFonts w:asciiTheme="minorHAnsi" w:eastAsia="Swiss721BT-Roman" w:hAnsiTheme="minorHAnsi" w:cs="Swiss721BT-Roman"/>
          <w:sz w:val="22"/>
          <w:szCs w:val="22"/>
          <w:highlight w:val="yellow"/>
        </w:rPr>
        <w:t>We have a process to track the status of audit findings and recommendations.</w:t>
      </w:r>
      <w:r w:rsid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Omit or modify this item if there</w:t>
      </w:r>
      <w:r w:rsidRPr="00851941">
        <w:rPr>
          <w:rFonts w:asciiTheme="minorHAnsi" w:eastAsia="Swiss721BT-Roman" w:hAnsiTheme="minorHAnsi" w:cs="Swiss721BT-Roman"/>
          <w:sz w:val="22"/>
          <w:szCs w:val="22"/>
          <w:highlight w:val="yellow"/>
        </w:rPr>
        <w:t xml:space="preserve"> </w:t>
      </w:r>
      <w:r w:rsidR="00851941">
        <w:rPr>
          <w:rFonts w:asciiTheme="minorHAnsi" w:eastAsia="Swiss721BT-Roman" w:hAnsiTheme="minorHAnsi" w:cs="Swiss721BT-Roman"/>
          <w:sz w:val="22"/>
          <w:szCs w:val="22"/>
          <w:highlight w:val="yellow"/>
        </w:rPr>
        <w:t>are no audit findings.</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rPr>
      </w:pPr>
      <w:r w:rsidRPr="00851941">
        <w:rPr>
          <w:rFonts w:asciiTheme="minorHAnsi" w:eastAsia="Swiss721BT-Roman" w:hAnsiTheme="minorHAnsi" w:cs="Swiss721BT-Roman"/>
          <w:sz w:val="22"/>
          <w:szCs w:val="22"/>
        </w:rPr>
        <w:t>We have identified to you any previous audits, attestation engagements, and other studies related to the audit</w:t>
      </w:r>
      <w:r w:rsidRPr="00851941">
        <w:rPr>
          <w:rFonts w:asciiTheme="minorHAnsi" w:eastAsia="Swiss721BT-Roman" w:hAnsiTheme="minorHAnsi" w:cs="Swiss721BT-Roman"/>
          <w:sz w:val="22"/>
          <w:szCs w:val="22"/>
        </w:rPr>
        <w:t xml:space="preserve"> </w:t>
      </w:r>
      <w:r w:rsidRPr="00851941">
        <w:rPr>
          <w:rFonts w:asciiTheme="minorHAnsi" w:eastAsia="Swiss721BT-Roman" w:hAnsiTheme="minorHAnsi" w:cs="Swiss721BT-Roman"/>
          <w:sz w:val="22"/>
          <w:szCs w:val="22"/>
        </w:rPr>
        <w:t>objectives and whether related recommendations have been implemented.</w:t>
      </w:r>
    </w:p>
    <w:p w:rsidR="007337BF" w:rsidRPr="00851941" w:rsidRDefault="002F579F" w:rsidP="00851941">
      <w:pPr>
        <w:pStyle w:val="ListParagraph"/>
        <w:numPr>
          <w:ilvl w:val="0"/>
          <w:numId w:val="15"/>
        </w:numPr>
        <w:autoSpaceDE w:val="0"/>
        <w:autoSpaceDN w:val="0"/>
        <w:adjustRightInd w:val="0"/>
        <w:rPr>
          <w:rFonts w:asciiTheme="minorHAnsi" w:hAnsiTheme="minorHAnsi" w:cs="Calibri"/>
          <w:sz w:val="22"/>
          <w:szCs w:val="22"/>
          <w:highlight w:val="yellow"/>
        </w:rPr>
      </w:pPr>
      <w:r w:rsidRPr="00851941">
        <w:rPr>
          <w:rFonts w:asciiTheme="minorHAnsi" w:eastAsia="Swiss721BT-Roman" w:hAnsiTheme="minorHAnsi" w:cs="Swiss721BT-Roman"/>
          <w:sz w:val="22"/>
          <w:szCs w:val="22"/>
          <w:highlight w:val="yellow"/>
        </w:rPr>
        <w:t>We have provided our views on reported findings, conclusions, and recommendations, as well as our planned</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corrective actions, for the report. Omit or modify this item if there are no audit findings.</w:t>
      </w:r>
    </w:p>
    <w:p w:rsidR="007337BF" w:rsidRPr="00851941" w:rsidRDefault="007337BF" w:rsidP="00B40D04">
      <w:pPr>
        <w:spacing w:line="276" w:lineRule="auto"/>
        <w:ind w:left="720" w:hanging="720"/>
        <w:rPr>
          <w:rFonts w:asciiTheme="minorHAnsi" w:hAnsiTheme="minorHAnsi" w:cs="Calibri"/>
          <w:sz w:val="22"/>
          <w:szCs w:val="22"/>
        </w:rPr>
      </w:pP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sectPr w:rsidR="000807C0"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MS Gothic"/>
    <w:panose1 w:val="00000000000000000000"/>
    <w:charset w:val="80"/>
    <w:family w:val="auto"/>
    <w:notTrueType/>
    <w:pitch w:val="default"/>
    <w:sig w:usb0="00000001" w:usb1="08070000" w:usb2="00000010" w:usb3="00000000" w:csb0="00020000" w:csb1="00000000"/>
  </w:font>
  <w:font w:name="Swiss721BT-Bold">
    <w:altName w:val="MS Gothic"/>
    <w:panose1 w:val="00000000000000000000"/>
    <w:charset w:val="80"/>
    <w:family w:val="auto"/>
    <w:notTrueType/>
    <w:pitch w:val="default"/>
    <w:sig w:usb0="00000001" w:usb1="08070000" w:usb2="00000010" w:usb3="00000000" w:csb0="00020000" w:csb1="00000000"/>
  </w:font>
  <w:font w:name="Swiss721BT-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7C0"/>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7BE2"/>
    <w:multiLevelType w:val="hybridMultilevel"/>
    <w:tmpl w:val="CB4CA852"/>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030D"/>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885"/>
    <w:multiLevelType w:val="hybridMultilevel"/>
    <w:tmpl w:val="25AEFA72"/>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B1904"/>
    <w:multiLevelType w:val="hybridMultilevel"/>
    <w:tmpl w:val="CD70EF3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06AF9"/>
    <w:multiLevelType w:val="hybridMultilevel"/>
    <w:tmpl w:val="271EFFB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267FB"/>
    <w:multiLevelType w:val="hybridMultilevel"/>
    <w:tmpl w:val="A958147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1290C"/>
    <w:multiLevelType w:val="hybridMultilevel"/>
    <w:tmpl w:val="BF78D070"/>
    <w:lvl w:ilvl="0" w:tplc="5E0ED8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D1D4E"/>
    <w:multiLevelType w:val="hybridMultilevel"/>
    <w:tmpl w:val="48F8A172"/>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95EFF"/>
    <w:multiLevelType w:val="hybridMultilevel"/>
    <w:tmpl w:val="39CC927C"/>
    <w:lvl w:ilvl="0" w:tplc="68724712">
      <w:start w:val="29"/>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CF47EF"/>
    <w:multiLevelType w:val="hybridMultilevel"/>
    <w:tmpl w:val="AD6C7368"/>
    <w:lvl w:ilvl="0" w:tplc="7B1423BC">
      <w:start w:val="4"/>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5D75E2"/>
    <w:multiLevelType w:val="hybridMultilevel"/>
    <w:tmpl w:val="65CE0594"/>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C7E55"/>
    <w:multiLevelType w:val="hybridMultilevel"/>
    <w:tmpl w:val="9210EB38"/>
    <w:lvl w:ilvl="0" w:tplc="ADE0FD52">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B7780"/>
    <w:multiLevelType w:val="hybridMultilevel"/>
    <w:tmpl w:val="8B2A3544"/>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E3B99"/>
    <w:multiLevelType w:val="hybridMultilevel"/>
    <w:tmpl w:val="22F46CD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5"/>
  </w:num>
  <w:num w:numId="5">
    <w:abstractNumId w:val="3"/>
  </w:num>
  <w:num w:numId="6">
    <w:abstractNumId w:val="7"/>
  </w:num>
  <w:num w:numId="7">
    <w:abstractNumId w:val="8"/>
  </w:num>
  <w:num w:numId="8">
    <w:abstractNumId w:val="11"/>
  </w:num>
  <w:num w:numId="9">
    <w:abstractNumId w:val="4"/>
  </w:num>
  <w:num w:numId="10">
    <w:abstractNumId w:val="6"/>
  </w:num>
  <w:num w:numId="11">
    <w:abstractNumId w:val="12"/>
  </w:num>
  <w:num w:numId="12">
    <w:abstractNumId w:val="0"/>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0E1A00"/>
    <w:rsid w:val="001044C8"/>
    <w:rsid w:val="001066FE"/>
    <w:rsid w:val="00135A2C"/>
    <w:rsid w:val="001434D4"/>
    <w:rsid w:val="00157C95"/>
    <w:rsid w:val="00186B7A"/>
    <w:rsid w:val="00191641"/>
    <w:rsid w:val="001A6F0A"/>
    <w:rsid w:val="001C24DA"/>
    <w:rsid w:val="001C515B"/>
    <w:rsid w:val="001C631A"/>
    <w:rsid w:val="0023237F"/>
    <w:rsid w:val="00241917"/>
    <w:rsid w:val="002558C4"/>
    <w:rsid w:val="00260A67"/>
    <w:rsid w:val="00261B1F"/>
    <w:rsid w:val="00286AAD"/>
    <w:rsid w:val="00286D5E"/>
    <w:rsid w:val="002A75DC"/>
    <w:rsid w:val="002E405F"/>
    <w:rsid w:val="002F478E"/>
    <w:rsid w:val="002F579F"/>
    <w:rsid w:val="00301DD7"/>
    <w:rsid w:val="00313AF5"/>
    <w:rsid w:val="00314592"/>
    <w:rsid w:val="00331D7B"/>
    <w:rsid w:val="00333D21"/>
    <w:rsid w:val="0033487D"/>
    <w:rsid w:val="00340344"/>
    <w:rsid w:val="00341486"/>
    <w:rsid w:val="00350202"/>
    <w:rsid w:val="00352272"/>
    <w:rsid w:val="00372EF4"/>
    <w:rsid w:val="00374A4E"/>
    <w:rsid w:val="003956D3"/>
    <w:rsid w:val="0039735F"/>
    <w:rsid w:val="003A6946"/>
    <w:rsid w:val="003B62A4"/>
    <w:rsid w:val="004016D9"/>
    <w:rsid w:val="0044236E"/>
    <w:rsid w:val="004443A2"/>
    <w:rsid w:val="00445AF4"/>
    <w:rsid w:val="004609FB"/>
    <w:rsid w:val="00470537"/>
    <w:rsid w:val="004711CF"/>
    <w:rsid w:val="00482877"/>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00F2A"/>
    <w:rsid w:val="00615AD3"/>
    <w:rsid w:val="00634ABC"/>
    <w:rsid w:val="00645C96"/>
    <w:rsid w:val="006464E6"/>
    <w:rsid w:val="006704E3"/>
    <w:rsid w:val="00676CE9"/>
    <w:rsid w:val="006A07D2"/>
    <w:rsid w:val="006A15E2"/>
    <w:rsid w:val="006C7C75"/>
    <w:rsid w:val="006D48BF"/>
    <w:rsid w:val="006D7F22"/>
    <w:rsid w:val="00726CB5"/>
    <w:rsid w:val="007337BF"/>
    <w:rsid w:val="00763CDC"/>
    <w:rsid w:val="007643B2"/>
    <w:rsid w:val="0076529F"/>
    <w:rsid w:val="00774C47"/>
    <w:rsid w:val="007D4973"/>
    <w:rsid w:val="007E58AB"/>
    <w:rsid w:val="008023D4"/>
    <w:rsid w:val="00824EA8"/>
    <w:rsid w:val="00827F5E"/>
    <w:rsid w:val="00837649"/>
    <w:rsid w:val="00844AB2"/>
    <w:rsid w:val="008470B1"/>
    <w:rsid w:val="00851941"/>
    <w:rsid w:val="0086631F"/>
    <w:rsid w:val="00894075"/>
    <w:rsid w:val="00911C27"/>
    <w:rsid w:val="00936191"/>
    <w:rsid w:val="009406F6"/>
    <w:rsid w:val="009508AB"/>
    <w:rsid w:val="0095272A"/>
    <w:rsid w:val="00955826"/>
    <w:rsid w:val="009617D6"/>
    <w:rsid w:val="00987B00"/>
    <w:rsid w:val="0099680E"/>
    <w:rsid w:val="009A36F9"/>
    <w:rsid w:val="009A4D41"/>
    <w:rsid w:val="009B5410"/>
    <w:rsid w:val="009D4CC1"/>
    <w:rsid w:val="00A017CA"/>
    <w:rsid w:val="00A1114E"/>
    <w:rsid w:val="00A138A1"/>
    <w:rsid w:val="00A20830"/>
    <w:rsid w:val="00A27095"/>
    <w:rsid w:val="00A47BEB"/>
    <w:rsid w:val="00A72FD1"/>
    <w:rsid w:val="00AB2E45"/>
    <w:rsid w:val="00AC161A"/>
    <w:rsid w:val="00AE3B22"/>
    <w:rsid w:val="00AF6986"/>
    <w:rsid w:val="00AF7EFC"/>
    <w:rsid w:val="00B1749C"/>
    <w:rsid w:val="00B40D04"/>
    <w:rsid w:val="00B4480D"/>
    <w:rsid w:val="00B560BB"/>
    <w:rsid w:val="00B57CDB"/>
    <w:rsid w:val="00B81107"/>
    <w:rsid w:val="00B86C01"/>
    <w:rsid w:val="00B92CB1"/>
    <w:rsid w:val="00BA5E4E"/>
    <w:rsid w:val="00BD0E6B"/>
    <w:rsid w:val="00BD69B7"/>
    <w:rsid w:val="00C248C9"/>
    <w:rsid w:val="00C35DB3"/>
    <w:rsid w:val="00CB3047"/>
    <w:rsid w:val="00CF5534"/>
    <w:rsid w:val="00D02542"/>
    <w:rsid w:val="00D25C28"/>
    <w:rsid w:val="00D45810"/>
    <w:rsid w:val="00D6476A"/>
    <w:rsid w:val="00D73C84"/>
    <w:rsid w:val="00D7515B"/>
    <w:rsid w:val="00DC01A5"/>
    <w:rsid w:val="00DD2B6A"/>
    <w:rsid w:val="00DD5D70"/>
    <w:rsid w:val="00DF2936"/>
    <w:rsid w:val="00DF7F2E"/>
    <w:rsid w:val="00E178AB"/>
    <w:rsid w:val="00E220E1"/>
    <w:rsid w:val="00E22EA2"/>
    <w:rsid w:val="00E3485F"/>
    <w:rsid w:val="00E34EAE"/>
    <w:rsid w:val="00E6585C"/>
    <w:rsid w:val="00E7150C"/>
    <w:rsid w:val="00E919AC"/>
    <w:rsid w:val="00E941FB"/>
    <w:rsid w:val="00EA44D9"/>
    <w:rsid w:val="00EB75FA"/>
    <w:rsid w:val="00ED2E2E"/>
    <w:rsid w:val="00ED4633"/>
    <w:rsid w:val="00EE12D5"/>
    <w:rsid w:val="00EF1325"/>
    <w:rsid w:val="00F12E8C"/>
    <w:rsid w:val="00F2384D"/>
    <w:rsid w:val="00F24C85"/>
    <w:rsid w:val="00F73340"/>
    <w:rsid w:val="00F74AE4"/>
    <w:rsid w:val="00F76D14"/>
    <w:rsid w:val="00F76E79"/>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923FD-7710-4D35-875A-96A83C3E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basedOn w:val="DefaultParagraphFont"/>
    <w:link w:val="BalloonText"/>
    <w:rsid w:val="00EE12D5"/>
    <w:rPr>
      <w:rFonts w:ascii="Tahoma" w:hAnsi="Tahoma" w:cs="Tahoma"/>
      <w:sz w:val="16"/>
      <w:szCs w:val="16"/>
    </w:rPr>
  </w:style>
  <w:style w:type="paragraph" w:styleId="ListParagraph">
    <w:name w:val="List Paragraph"/>
    <w:basedOn w:val="Normal"/>
    <w:uiPriority w:val="34"/>
    <w:qFormat/>
    <w:rsid w:val="0019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2674</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subject/>
  <dc:creator>Les</dc:creator>
  <cp:keywords/>
  <cp:lastModifiedBy>Les Sparks</cp:lastModifiedBy>
  <cp:revision>3</cp:revision>
  <cp:lastPrinted>2013-01-10T19:42:00Z</cp:lastPrinted>
  <dcterms:created xsi:type="dcterms:W3CDTF">2016-03-16T21:41:00Z</dcterms:created>
  <dcterms:modified xsi:type="dcterms:W3CDTF">2016-03-16T21:48:00Z</dcterms:modified>
</cp:coreProperties>
</file>