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F4" w:rsidRPr="008C4DBF" w:rsidRDefault="00630CF4" w:rsidP="00630CF4">
      <w:pPr>
        <w:tabs>
          <w:tab w:val="center" w:pos="5004"/>
          <w:tab w:val="left" w:pos="5040"/>
          <w:tab w:val="left" w:pos="5760"/>
          <w:tab w:val="left" w:pos="6480"/>
          <w:tab w:val="left" w:pos="7200"/>
          <w:tab w:val="left" w:pos="8064"/>
          <w:tab w:val="left" w:pos="8784"/>
          <w:tab w:val="left" w:pos="9936"/>
        </w:tabs>
        <w:spacing w:line="232" w:lineRule="auto"/>
        <w:jc w:val="center"/>
        <w:rPr>
          <w:rFonts w:asciiTheme="minorHAnsi" w:hAnsiTheme="minorHAnsi" w:cstheme="minorHAnsi"/>
          <w:b/>
          <w:sz w:val="22"/>
          <w:szCs w:val="22"/>
        </w:rPr>
      </w:pPr>
      <w:r w:rsidRPr="008C4DBF">
        <w:rPr>
          <w:rFonts w:asciiTheme="minorHAnsi" w:hAnsiTheme="minorHAnsi" w:cstheme="minorHAnsi"/>
          <w:b/>
          <w:sz w:val="22"/>
          <w:szCs w:val="22"/>
        </w:rPr>
        <w:t>INDEPENDENT AUDITOR’S REPORT</w:t>
      </w: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r w:rsidRPr="007C1AC1">
        <w:rPr>
          <w:rFonts w:asciiTheme="minorHAnsi" w:hAnsiTheme="minorHAnsi" w:cstheme="minorHAnsi"/>
          <w:sz w:val="22"/>
          <w:szCs w:val="22"/>
        </w:rPr>
        <w:t xml:space="preserve">To the Partners of </w:t>
      </w:r>
      <w:r w:rsidR="00A54F78">
        <w:rPr>
          <w:rFonts w:asciiTheme="minorHAnsi" w:hAnsiTheme="minorHAnsi" w:cstheme="minorHAnsi"/>
          <w:sz w:val="22"/>
          <w:szCs w:val="22"/>
          <w:highlight w:val="yellow"/>
        </w:rPr>
        <w:t>PHA Name</w:t>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highlight w:val="yellow"/>
        </w:rPr>
      </w:pPr>
      <w:r w:rsidRPr="007C1AC1">
        <w:rPr>
          <w:rFonts w:asciiTheme="minorHAnsi" w:hAnsiTheme="minorHAnsi" w:cstheme="minorHAnsi"/>
          <w:sz w:val="22"/>
          <w:szCs w:val="22"/>
          <w:highlight w:val="yellow"/>
        </w:rPr>
        <w:t>Project Address</w:t>
      </w: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r w:rsidRPr="007C1AC1">
        <w:rPr>
          <w:rFonts w:asciiTheme="minorHAnsi" w:hAnsiTheme="minorHAnsi" w:cstheme="minorHAnsi"/>
          <w:sz w:val="22"/>
          <w:szCs w:val="22"/>
          <w:highlight w:val="yellow"/>
        </w:rPr>
        <w:t>Project City, ST ZIP</w:t>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Pr="007C1AC1">
        <w:rPr>
          <w:rFonts w:asciiTheme="minorHAnsi" w:hAnsiTheme="minorHAnsi" w:cstheme="minorHAnsi"/>
          <w:sz w:val="22"/>
          <w:szCs w:val="22"/>
        </w:rPr>
        <w:tab/>
      </w:r>
      <w:r w:rsidR="00CC478B">
        <w:fldChar w:fldCharType="begin"/>
      </w:r>
      <w:r w:rsidR="00CC478B">
        <w:instrText xml:space="preserve"> DOCVARIABLE AO \&amp; CLIENTCITY \* MERGEFORMAT </w:instrText>
      </w:r>
      <w:r w:rsidR="00CC478B">
        <w:fldChar w:fldCharType="end"/>
      </w:r>
      <w:r w:rsidR="00CC478B">
        <w:fldChar w:fldCharType="begin"/>
      </w:r>
      <w:r w:rsidR="00CC478B">
        <w:instrText xml:space="preserve"> DOCVARIABLE AO \&amp; CLIENTSTATE \* MERGEFORMAT </w:instrText>
      </w:r>
      <w:r w:rsidR="00CC478B">
        <w:fldChar w:fldCharType="end"/>
      </w: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p>
    <w:p w:rsidR="00630CF4" w:rsidRPr="007C1AC1" w:rsidRDefault="00630CF4" w:rsidP="00630CF4">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Theme="minorHAnsi" w:hAnsiTheme="minorHAnsi" w:cstheme="minorHAnsi"/>
          <w:sz w:val="22"/>
          <w:szCs w:val="22"/>
        </w:rPr>
      </w:pPr>
    </w:p>
    <w:p w:rsidR="00A5211F" w:rsidRPr="00247D8B" w:rsidRDefault="00A5211F" w:rsidP="004808BF">
      <w:pPr>
        <w:tabs>
          <w:tab w:val="left" w:pos="240"/>
          <w:tab w:val="left" w:pos="480"/>
          <w:tab w:val="left" w:pos="720"/>
          <w:tab w:val="left" w:pos="7398"/>
          <w:tab w:val="decimal" w:pos="9918"/>
        </w:tabs>
        <w:spacing w:line="233" w:lineRule="auto"/>
        <w:rPr>
          <w:rFonts w:asciiTheme="minorHAnsi" w:hAnsiTheme="minorHAnsi" w:cstheme="minorHAnsi"/>
          <w:sz w:val="22"/>
          <w:szCs w:val="22"/>
        </w:rPr>
      </w:pPr>
      <w:r w:rsidRPr="00247D8B">
        <w:rPr>
          <w:rFonts w:asciiTheme="minorHAnsi" w:hAnsiTheme="minorHAnsi" w:cstheme="minorHAnsi"/>
          <w:sz w:val="22"/>
          <w:szCs w:val="22"/>
        </w:rPr>
        <w:t>We have audited the accompanying financial statements</w:t>
      </w:r>
      <w:r w:rsidR="00630CF4" w:rsidRPr="007C1AC1">
        <w:rPr>
          <w:rFonts w:asciiTheme="minorHAnsi" w:hAnsiTheme="minorHAnsi" w:cstheme="minorHAnsi"/>
          <w:sz w:val="22"/>
          <w:szCs w:val="22"/>
        </w:rPr>
        <w:t xml:space="preserve"> of </w:t>
      </w:r>
      <w:fldSimple w:instr=" DOCVARIABLE AO \&amp; PJNAME \* MERGEFORMAT ">
        <w:r w:rsidR="00A54F78">
          <w:rPr>
            <w:rFonts w:asciiTheme="minorHAnsi" w:hAnsiTheme="minorHAnsi" w:cstheme="minorHAnsi"/>
            <w:sz w:val="22"/>
            <w:szCs w:val="22"/>
            <w:highlight w:val="yellow"/>
          </w:rPr>
          <w:t>PHA</w:t>
        </w:r>
        <w:r w:rsidR="00630CF4" w:rsidRPr="007C1AC1">
          <w:rPr>
            <w:rFonts w:asciiTheme="minorHAnsi" w:hAnsiTheme="minorHAnsi" w:cstheme="minorHAnsi"/>
            <w:sz w:val="22"/>
            <w:szCs w:val="22"/>
            <w:highlight w:val="yellow"/>
          </w:rPr>
          <w:t xml:space="preserve"> Name</w:t>
        </w:r>
      </w:fldSimple>
      <w:r w:rsidR="00630CF4" w:rsidRPr="007C1AC1">
        <w:rPr>
          <w:rFonts w:asciiTheme="minorHAnsi" w:hAnsiTheme="minorHAnsi" w:cstheme="minorHAnsi"/>
          <w:sz w:val="22"/>
          <w:szCs w:val="22"/>
        </w:rPr>
        <w:t xml:space="preserve"> </w:t>
      </w:r>
      <w:r w:rsidRPr="00247D8B">
        <w:rPr>
          <w:rFonts w:asciiTheme="minorHAnsi" w:hAnsiTheme="minorHAnsi" w:cstheme="minorHAnsi"/>
          <w:sz w:val="22"/>
          <w:szCs w:val="22"/>
        </w:rPr>
        <w:t xml:space="preserve"> </w:t>
      </w:r>
      <w:r w:rsidR="00A428AC" w:rsidRPr="00247D8B">
        <w:rPr>
          <w:rFonts w:asciiTheme="minorHAnsi" w:hAnsiTheme="minorHAnsi" w:cstheme="minorHAnsi"/>
          <w:sz w:val="22"/>
          <w:szCs w:val="22"/>
        </w:rPr>
        <w:t xml:space="preserve">which comprise the </w:t>
      </w:r>
      <w:r w:rsidR="00A54F78">
        <w:rPr>
          <w:rFonts w:asciiTheme="minorHAnsi" w:hAnsiTheme="minorHAnsi" w:cstheme="minorHAnsi"/>
          <w:sz w:val="22"/>
          <w:szCs w:val="22"/>
        </w:rPr>
        <w:t xml:space="preserve">statement of net position, </w:t>
      </w:r>
      <w:r w:rsidRPr="00247D8B">
        <w:rPr>
          <w:rFonts w:asciiTheme="minorHAnsi" w:hAnsiTheme="minorHAnsi" w:cstheme="minorHAnsi"/>
          <w:sz w:val="22"/>
          <w:szCs w:val="22"/>
        </w:rPr>
        <w:t xml:space="preserve">as of </w:t>
      </w:r>
      <w:r w:rsidR="00E505CE" w:rsidRPr="00E505CE">
        <w:rPr>
          <w:rFonts w:asciiTheme="minorHAnsi" w:hAnsiTheme="minorHAnsi" w:cstheme="minorHAnsi"/>
          <w:sz w:val="22"/>
          <w:szCs w:val="22"/>
          <w:highlight w:val="yellow"/>
        </w:rPr>
        <w:t>June</w:t>
      </w:r>
      <w:r w:rsidRPr="00E505CE">
        <w:rPr>
          <w:rFonts w:asciiTheme="minorHAnsi" w:hAnsiTheme="minorHAnsi" w:cstheme="minorHAnsi"/>
          <w:sz w:val="22"/>
          <w:szCs w:val="22"/>
          <w:highlight w:val="yellow"/>
        </w:rPr>
        <w:t xml:space="preserve"> 3</w:t>
      </w:r>
      <w:r w:rsidR="00E505CE" w:rsidRPr="00E505CE">
        <w:rPr>
          <w:rFonts w:asciiTheme="minorHAnsi" w:hAnsiTheme="minorHAnsi" w:cstheme="minorHAnsi"/>
          <w:sz w:val="22"/>
          <w:szCs w:val="22"/>
          <w:highlight w:val="yellow"/>
        </w:rPr>
        <w:t>0</w:t>
      </w:r>
      <w:r w:rsidRPr="00E505CE">
        <w:rPr>
          <w:rFonts w:asciiTheme="minorHAnsi" w:hAnsiTheme="minorHAnsi" w:cstheme="minorHAnsi"/>
          <w:sz w:val="22"/>
          <w:szCs w:val="22"/>
          <w:highlight w:val="yellow"/>
        </w:rPr>
        <w:t xml:space="preserve">, </w:t>
      </w:r>
      <w:r w:rsidR="00630CF4" w:rsidRPr="00E505CE">
        <w:rPr>
          <w:rFonts w:asciiTheme="minorHAnsi" w:hAnsiTheme="minorHAnsi" w:cstheme="minorHAnsi"/>
          <w:sz w:val="22"/>
          <w:szCs w:val="22"/>
          <w:highlight w:val="yellow"/>
        </w:rPr>
        <w:t>20</w:t>
      </w:r>
      <w:r w:rsidR="00E505CE" w:rsidRPr="00E505CE">
        <w:rPr>
          <w:rFonts w:asciiTheme="minorHAnsi" w:hAnsiTheme="minorHAnsi" w:cstheme="minorHAnsi"/>
          <w:sz w:val="22"/>
          <w:szCs w:val="22"/>
          <w:highlight w:val="yellow"/>
        </w:rPr>
        <w:t>XX</w:t>
      </w:r>
      <w:r w:rsidRPr="00247D8B">
        <w:rPr>
          <w:rFonts w:asciiTheme="minorHAnsi" w:hAnsiTheme="minorHAnsi" w:cstheme="minorHAnsi"/>
          <w:sz w:val="22"/>
          <w:szCs w:val="22"/>
        </w:rPr>
        <w:t>, and the related statements</w:t>
      </w:r>
      <w:r w:rsidR="00A54F78">
        <w:rPr>
          <w:rFonts w:asciiTheme="minorHAnsi" w:hAnsiTheme="minorHAnsi" w:cstheme="minorHAnsi"/>
          <w:sz w:val="22"/>
          <w:szCs w:val="22"/>
        </w:rPr>
        <w:t xml:space="preserve"> </w:t>
      </w:r>
      <w:r w:rsidR="00E505CE">
        <w:rPr>
          <w:rFonts w:asciiTheme="minorHAnsi" w:hAnsiTheme="minorHAnsi" w:cstheme="minorHAnsi"/>
          <w:sz w:val="22"/>
          <w:szCs w:val="22"/>
        </w:rPr>
        <w:t xml:space="preserve">income, expenses and </w:t>
      </w:r>
      <w:r w:rsidR="00A54F78">
        <w:rPr>
          <w:rFonts w:asciiTheme="minorHAnsi" w:hAnsiTheme="minorHAnsi" w:cstheme="minorHAnsi"/>
          <w:sz w:val="22"/>
          <w:szCs w:val="22"/>
        </w:rPr>
        <w:t>changes in net position</w:t>
      </w:r>
      <w:r w:rsidRPr="00247D8B">
        <w:rPr>
          <w:rFonts w:asciiTheme="minorHAnsi" w:hAnsiTheme="minorHAnsi" w:cstheme="minorHAnsi"/>
          <w:sz w:val="22"/>
          <w:szCs w:val="22"/>
        </w:rPr>
        <w:t>, and cash flows</w:t>
      </w:r>
      <w:r w:rsidR="00A428AC" w:rsidRPr="00247D8B">
        <w:rPr>
          <w:rFonts w:asciiTheme="minorHAnsi" w:hAnsiTheme="minorHAnsi" w:cstheme="minorHAnsi"/>
          <w:sz w:val="22"/>
          <w:szCs w:val="22"/>
        </w:rPr>
        <w:t xml:space="preserve"> </w:t>
      </w:r>
      <w:r w:rsidRPr="00247D8B">
        <w:rPr>
          <w:rFonts w:asciiTheme="minorHAnsi" w:hAnsiTheme="minorHAnsi" w:cstheme="minorHAnsi"/>
          <w:sz w:val="22"/>
          <w:szCs w:val="22"/>
        </w:rPr>
        <w:t>for the year then ended,</w:t>
      </w:r>
      <w:r w:rsidR="00A428AC" w:rsidRPr="00247D8B">
        <w:rPr>
          <w:rFonts w:asciiTheme="minorHAnsi" w:hAnsiTheme="minorHAnsi" w:cstheme="minorHAnsi"/>
          <w:sz w:val="22"/>
          <w:szCs w:val="22"/>
        </w:rPr>
        <w:t xml:space="preserve"> and the related no</w:t>
      </w:r>
      <w:r w:rsidR="00E505CE">
        <w:rPr>
          <w:rFonts w:asciiTheme="minorHAnsi" w:hAnsiTheme="minorHAnsi" w:cstheme="minorHAnsi"/>
          <w:sz w:val="22"/>
          <w:szCs w:val="22"/>
        </w:rPr>
        <w:t xml:space="preserve">tes to the financial statements, which collectively comprise </w:t>
      </w:r>
      <w:r w:rsidR="00E505CE" w:rsidRPr="00E505CE">
        <w:rPr>
          <w:rFonts w:asciiTheme="minorHAnsi" w:hAnsiTheme="minorHAnsi" w:cstheme="minorHAnsi"/>
          <w:sz w:val="22"/>
          <w:szCs w:val="22"/>
          <w:highlight w:val="yellow"/>
        </w:rPr>
        <w:t>PHA NAME’s</w:t>
      </w:r>
      <w:r w:rsidR="00E505CE">
        <w:rPr>
          <w:rFonts w:asciiTheme="minorHAnsi" w:hAnsiTheme="minorHAnsi" w:cstheme="minorHAnsi"/>
          <w:sz w:val="22"/>
          <w:szCs w:val="22"/>
        </w:rPr>
        <w:t xml:space="preserve"> basic financial statements as listed in the table of contents.</w:t>
      </w:r>
      <w:r w:rsidR="00A428AC" w:rsidRPr="00247D8B">
        <w:rPr>
          <w:rFonts w:asciiTheme="minorHAnsi" w:hAnsiTheme="minorHAnsi" w:cstheme="minorHAnsi"/>
          <w:sz w:val="22"/>
          <w:szCs w:val="22"/>
        </w:rPr>
        <w:t xml:space="preserve">  </w:t>
      </w:r>
    </w:p>
    <w:p w:rsidR="00247D8B" w:rsidRPr="004808BF" w:rsidRDefault="00247D8B" w:rsidP="004808BF">
      <w:pPr>
        <w:tabs>
          <w:tab w:val="left" w:pos="240"/>
          <w:tab w:val="left" w:pos="480"/>
          <w:tab w:val="left" w:pos="720"/>
          <w:tab w:val="left" w:pos="7398"/>
          <w:tab w:val="decimal" w:pos="9918"/>
        </w:tabs>
        <w:spacing w:line="233" w:lineRule="auto"/>
        <w:rPr>
          <w:rFonts w:asciiTheme="minorHAnsi" w:hAnsiTheme="minorHAnsi"/>
          <w:sz w:val="22"/>
        </w:rPr>
      </w:pPr>
    </w:p>
    <w:p w:rsidR="00A5211F" w:rsidRPr="00247D8B" w:rsidRDefault="00A5211F" w:rsidP="004808BF">
      <w:pPr>
        <w:tabs>
          <w:tab w:val="left" w:pos="240"/>
          <w:tab w:val="left" w:pos="480"/>
          <w:tab w:val="left" w:pos="720"/>
          <w:tab w:val="left" w:pos="7398"/>
          <w:tab w:val="decimal" w:pos="9918"/>
        </w:tabs>
        <w:spacing w:line="233" w:lineRule="auto"/>
        <w:rPr>
          <w:rFonts w:asciiTheme="minorHAnsi" w:hAnsiTheme="minorHAnsi" w:cstheme="minorHAnsi"/>
          <w:b/>
          <w:sz w:val="22"/>
          <w:szCs w:val="22"/>
        </w:rPr>
      </w:pPr>
      <w:r w:rsidRPr="00247D8B">
        <w:rPr>
          <w:rFonts w:asciiTheme="minorHAnsi" w:hAnsiTheme="minorHAnsi" w:cstheme="minorHAnsi"/>
          <w:b/>
          <w:sz w:val="22"/>
          <w:szCs w:val="22"/>
        </w:rPr>
        <w:t>Management’s Responsibility for the Financial Statements</w:t>
      </w:r>
    </w:p>
    <w:p w:rsidR="00A5211F" w:rsidRPr="00247D8B"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247D8B">
        <w:rPr>
          <w:rFonts w:asciiTheme="minorHAnsi" w:hAnsiTheme="minorHAnsi" w:cstheme="minorHAnsi"/>
          <w:sz w:val="22"/>
          <w:szCs w:val="22"/>
        </w:rPr>
        <w:t>Management is responsible for the preparation and fair presentation of these financial statements in accordance with accounting principles generally accepted in the United States of America</w:t>
      </w:r>
      <w:r w:rsidR="00BB4B58">
        <w:rPr>
          <w:rFonts w:asciiTheme="minorHAnsi" w:hAnsiTheme="minorHAnsi" w:cstheme="minorHAnsi"/>
          <w:sz w:val="22"/>
          <w:szCs w:val="22"/>
        </w:rPr>
        <w:t xml:space="preserve"> (GAAP)</w:t>
      </w:r>
      <w:r w:rsidRPr="00247D8B">
        <w:rPr>
          <w:rFonts w:asciiTheme="minorHAnsi" w:hAnsiTheme="minorHAnsi" w:cstheme="minorHAnsi"/>
          <w:sz w:val="22"/>
          <w:szCs w:val="22"/>
        </w:rPr>
        <w:t xml:space="preserve">; this includes the design, implementation, and maintenance of internal control relevant to the preparation and fair presentation of financial statements that are free from material misstatement, whether due to fraud or error. </w:t>
      </w:r>
    </w:p>
    <w:p w:rsidR="00247D8B" w:rsidRPr="004808BF" w:rsidRDefault="00247D8B"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sz w:val="22"/>
        </w:rPr>
      </w:pPr>
    </w:p>
    <w:p w:rsidR="00A5211F" w:rsidRPr="00247D8B"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b/>
          <w:sz w:val="22"/>
          <w:szCs w:val="22"/>
        </w:rPr>
      </w:pPr>
      <w:r w:rsidRPr="00247D8B">
        <w:rPr>
          <w:rFonts w:asciiTheme="minorHAnsi" w:hAnsiTheme="minorHAnsi" w:cstheme="minorHAnsi"/>
          <w:b/>
          <w:sz w:val="22"/>
          <w:szCs w:val="22"/>
        </w:rPr>
        <w:t>Auditor’s Responsibility</w:t>
      </w:r>
    </w:p>
    <w:p w:rsidR="00A5211F"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247D8B">
        <w:rPr>
          <w:rFonts w:asciiTheme="minorHAnsi" w:hAnsiTheme="minorHAnsi" w:cstheme="minorHAnsi"/>
          <w:sz w:val="22"/>
          <w:szCs w:val="22"/>
        </w:rPr>
        <w:t>Our responsibility is to express an opinion on these financial statements based on our audit. We conducted our audit in accordance with auditing standards generally accepted in the United States of America</w:t>
      </w:r>
      <w:r w:rsidR="006127E7" w:rsidRPr="00247D8B">
        <w:rPr>
          <w:rFonts w:asciiTheme="minorHAnsi" w:hAnsiTheme="minorHAnsi" w:cstheme="minorHAnsi"/>
          <w:sz w:val="22"/>
          <w:szCs w:val="22"/>
        </w:rPr>
        <w:t xml:space="preserve"> </w:t>
      </w:r>
      <w:r w:rsidRPr="00247D8B">
        <w:rPr>
          <w:rFonts w:asciiTheme="minorHAnsi" w:hAnsiTheme="minorHAnsi" w:cstheme="minorHAnsi"/>
          <w:sz w:val="22"/>
          <w:szCs w:val="22"/>
        </w:rPr>
        <w:t xml:space="preserve">and the standards applicable to financial audits contained in </w:t>
      </w:r>
      <w:r w:rsidRPr="00247D8B">
        <w:rPr>
          <w:rFonts w:asciiTheme="minorHAnsi" w:hAnsiTheme="minorHAnsi" w:cstheme="minorHAnsi"/>
          <w:i/>
          <w:sz w:val="22"/>
          <w:szCs w:val="22"/>
        </w:rPr>
        <w:t>Government Auditing Standards</w:t>
      </w:r>
      <w:r w:rsidRPr="004808BF">
        <w:rPr>
          <w:rFonts w:asciiTheme="minorHAnsi" w:hAnsiTheme="minorHAnsi"/>
          <w:sz w:val="22"/>
        </w:rPr>
        <w:t>,</w:t>
      </w:r>
      <w:r w:rsidR="00E505CE" w:rsidRPr="00247D8B">
        <w:rPr>
          <w:rFonts w:asciiTheme="minorHAnsi" w:hAnsiTheme="minorHAnsi" w:cstheme="minorHAnsi"/>
          <w:sz w:val="22"/>
          <w:szCs w:val="22"/>
        </w:rPr>
        <w:t xml:space="preserve"> </w:t>
      </w:r>
      <w:r w:rsidRPr="00247D8B">
        <w:rPr>
          <w:rFonts w:asciiTheme="minorHAnsi" w:hAnsiTheme="minorHAnsi" w:cstheme="minorHAnsi"/>
          <w:sz w:val="22"/>
          <w:szCs w:val="22"/>
        </w:rPr>
        <w:t>issued by the Comptroller General of the United States. Those standards require that we plan and perform the audit to obtain reasonable assurance about whether the financial statements are free from material misstatement.</w:t>
      </w:r>
    </w:p>
    <w:p w:rsidR="004808BF" w:rsidRPr="00247D8B" w:rsidRDefault="004808B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E505CE" w:rsidRDefault="00A5211F"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247D8B">
        <w:rPr>
          <w:rFonts w:asciiTheme="minorHAnsi" w:hAnsiTheme="minorHAnsi" w:cstheme="minorHAnsi"/>
          <w:sz w:val="22"/>
          <w:szCs w:val="22"/>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w:t>
      </w:r>
      <w:r w:rsidR="00A54F78">
        <w:rPr>
          <w:rFonts w:asciiTheme="minorHAnsi" w:hAnsiTheme="minorHAnsi" w:cstheme="minorHAnsi"/>
          <w:sz w:val="22"/>
          <w:szCs w:val="22"/>
          <w:highlight w:val="yellow"/>
        </w:rPr>
        <w:t>PHA</w:t>
      </w:r>
      <w:r w:rsidR="00630CF4" w:rsidRPr="00A82A4C">
        <w:rPr>
          <w:rFonts w:asciiTheme="minorHAnsi" w:hAnsiTheme="minorHAnsi" w:cstheme="minorHAnsi"/>
          <w:sz w:val="22"/>
          <w:szCs w:val="22"/>
          <w:highlight w:val="yellow"/>
        </w:rPr>
        <w:t>’s</w:t>
      </w:r>
      <w:r w:rsidRPr="00247D8B">
        <w:rPr>
          <w:rFonts w:asciiTheme="minorHAnsi" w:hAnsiTheme="minorHAnsi" w:cstheme="minorHAnsi"/>
          <w:sz w:val="22"/>
          <w:szCs w:val="22"/>
        </w:rPr>
        <w:t xml:space="preserve"> preparation and fair presentation of the financial statements in order to design audit procedures that are appropriate in the circumstances, but not for the purpose of expressing an opinion on the effectiveness of the </w:t>
      </w:r>
      <w:r w:rsidR="00A54F78">
        <w:rPr>
          <w:rFonts w:asciiTheme="minorHAnsi" w:hAnsiTheme="minorHAnsi" w:cstheme="minorHAnsi"/>
          <w:sz w:val="22"/>
          <w:szCs w:val="22"/>
          <w:highlight w:val="yellow"/>
        </w:rPr>
        <w:t>PHA Name</w:t>
      </w:r>
      <w:r w:rsidR="00630CF4" w:rsidRPr="00563442">
        <w:rPr>
          <w:rFonts w:asciiTheme="minorHAnsi" w:hAnsiTheme="minorHAnsi" w:cstheme="minorHAnsi"/>
          <w:sz w:val="22"/>
          <w:szCs w:val="22"/>
          <w:highlight w:val="yellow"/>
        </w:rPr>
        <w:t>’s</w:t>
      </w:r>
      <w:r w:rsidRPr="00247D8B">
        <w:rPr>
          <w:rFonts w:asciiTheme="minorHAnsi" w:hAnsiTheme="minorHAnsi" w:cstheme="minorHAnsi"/>
          <w:sz w:val="22"/>
          <w:szCs w:val="22"/>
        </w:rPr>
        <w:t xml:space="preserve"> internal control.</w:t>
      </w:r>
      <w:r w:rsidR="00E505CE">
        <w:rPr>
          <w:rFonts w:asciiTheme="minorHAnsi" w:hAnsiTheme="minorHAnsi" w:cstheme="minorHAnsi"/>
          <w:sz w:val="22"/>
          <w:szCs w:val="22"/>
        </w:rPr>
        <w:t xml:space="preserve"> </w:t>
      </w:r>
      <w:r w:rsidRPr="00247D8B">
        <w:rPr>
          <w:rFonts w:asciiTheme="minorHAnsi" w:hAnsiTheme="minorHAnsi" w:cstheme="minorHAnsi"/>
          <w:sz w:val="22"/>
          <w:szCs w:val="22"/>
        </w:rPr>
        <w:t xml:space="preserve"> Accordingly, we express no such opinion.</w:t>
      </w:r>
      <w:r w:rsidRPr="00247D8B">
        <w:rPr>
          <w:rFonts w:asciiTheme="minorHAnsi" w:hAnsiTheme="minorHAnsi" w:cstheme="minorHAnsi"/>
          <w:sz w:val="22"/>
          <w:szCs w:val="22"/>
          <w:vertAlign w:val="superscript"/>
        </w:rPr>
        <w:t xml:space="preserve"> </w:t>
      </w:r>
      <w:r w:rsidRPr="00247D8B">
        <w:rPr>
          <w:rFonts w:asciiTheme="minorHAnsi" w:hAnsiTheme="minorHAnsi" w:cstheme="minorHAnsi"/>
          <w:sz w:val="22"/>
          <w:szCs w:val="22"/>
        </w:rPr>
        <w:t xml:space="preserve"> An audit also includes evaluating the appropriateness of accounting policies used and the reasonableness of significant accounting estimates made by management, as well as evaluating the overall presentation of the financial statements.</w:t>
      </w:r>
      <w:r w:rsidR="00563442">
        <w:rPr>
          <w:rFonts w:asciiTheme="minorHAnsi" w:hAnsiTheme="minorHAnsi" w:cstheme="minorHAnsi"/>
          <w:sz w:val="22"/>
          <w:szCs w:val="22"/>
        </w:rPr>
        <w:t xml:space="preserve">  </w:t>
      </w:r>
    </w:p>
    <w:p w:rsidR="00E505CE" w:rsidRDefault="00E505CE"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BB4B58" w:rsidRPr="00BB4B58" w:rsidRDefault="00BB4B58" w:rsidP="00BB4B58">
      <w:pPr>
        <w:rPr>
          <w:rFonts w:asciiTheme="minorHAnsi" w:hAnsiTheme="minorHAnsi"/>
          <w:sz w:val="22"/>
          <w:szCs w:val="22"/>
        </w:rPr>
      </w:pPr>
      <w:r w:rsidRPr="00BE0402">
        <w:rPr>
          <w:rFonts w:asciiTheme="minorHAnsi" w:hAnsiTheme="minorHAnsi"/>
          <w:sz w:val="22"/>
          <w:szCs w:val="22"/>
        </w:rPr>
        <w:t>We believe that the audit evidence we have obta</w:t>
      </w:r>
      <w:r w:rsidRPr="00BB4B58">
        <w:rPr>
          <w:rFonts w:asciiTheme="minorHAnsi" w:hAnsiTheme="minorHAnsi"/>
          <w:sz w:val="22"/>
          <w:szCs w:val="22"/>
        </w:rPr>
        <w:t>ined is sufficient and appropri</w:t>
      </w:r>
      <w:r w:rsidRPr="00BE0402">
        <w:rPr>
          <w:rFonts w:asciiTheme="minorHAnsi" w:hAnsiTheme="minorHAnsi"/>
          <w:sz w:val="22"/>
          <w:szCs w:val="22"/>
        </w:rPr>
        <w:t>ate to provide a basis for our qualified audit opinion.</w:t>
      </w:r>
    </w:p>
    <w:p w:rsidR="00247D8B" w:rsidRPr="00BB4B58" w:rsidRDefault="00247D8B" w:rsidP="004808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BB4B58" w:rsidRPr="00BE0402" w:rsidRDefault="00BB4B58" w:rsidP="00BB4B58">
      <w:pPr>
        <w:rPr>
          <w:rFonts w:asciiTheme="minorHAnsi" w:hAnsiTheme="minorHAnsi"/>
          <w:b/>
          <w:sz w:val="22"/>
          <w:szCs w:val="22"/>
        </w:rPr>
      </w:pPr>
      <w:r w:rsidRPr="00BE0402">
        <w:rPr>
          <w:rFonts w:asciiTheme="minorHAnsi" w:hAnsiTheme="minorHAnsi"/>
          <w:b/>
          <w:sz w:val="22"/>
          <w:szCs w:val="22"/>
        </w:rPr>
        <w:t>Basis for Qualified Opinion</w:t>
      </w:r>
    </w:p>
    <w:p w:rsidR="00BB4B58" w:rsidRPr="00BE0402" w:rsidRDefault="00BB4B58" w:rsidP="00BB4B58">
      <w:pPr>
        <w:rPr>
          <w:rFonts w:asciiTheme="minorHAnsi" w:hAnsiTheme="minorHAnsi"/>
          <w:sz w:val="22"/>
          <w:szCs w:val="22"/>
        </w:rPr>
      </w:pPr>
      <w:r>
        <w:rPr>
          <w:rFonts w:asciiTheme="minorHAnsi" w:hAnsiTheme="minorHAnsi"/>
          <w:sz w:val="22"/>
          <w:szCs w:val="22"/>
        </w:rPr>
        <w:t xml:space="preserve">As described in Note </w:t>
      </w:r>
      <w:r w:rsidRPr="00BB4B58">
        <w:rPr>
          <w:rFonts w:asciiTheme="minorHAnsi" w:hAnsiTheme="minorHAnsi"/>
          <w:sz w:val="22"/>
          <w:szCs w:val="22"/>
          <w:highlight w:val="yellow"/>
        </w:rPr>
        <w:t>X</w:t>
      </w:r>
      <w:r>
        <w:rPr>
          <w:rFonts w:asciiTheme="minorHAnsi" w:hAnsiTheme="minorHAnsi"/>
          <w:sz w:val="22"/>
          <w:szCs w:val="22"/>
        </w:rPr>
        <w:t xml:space="preserve">, </w:t>
      </w:r>
      <w:r w:rsidRPr="004401EA">
        <w:rPr>
          <w:rFonts w:asciiTheme="minorHAnsi" w:hAnsiTheme="minorHAnsi"/>
          <w:sz w:val="22"/>
          <w:szCs w:val="22"/>
          <w:highlight w:val="yellow"/>
        </w:rPr>
        <w:t>PHA Name</w:t>
      </w:r>
      <w:r>
        <w:rPr>
          <w:rFonts w:asciiTheme="minorHAnsi" w:hAnsiTheme="minorHAnsi"/>
          <w:sz w:val="22"/>
          <w:szCs w:val="22"/>
        </w:rPr>
        <w:t xml:space="preserve"> participates in a multi-employer pension plan sponsored by the state of </w:t>
      </w:r>
      <w:r w:rsidRPr="00BB4B58">
        <w:rPr>
          <w:rFonts w:asciiTheme="minorHAnsi" w:hAnsiTheme="minorHAnsi"/>
          <w:sz w:val="22"/>
          <w:szCs w:val="22"/>
          <w:highlight w:val="yellow"/>
        </w:rPr>
        <w:t>STATENAME</w:t>
      </w:r>
      <w:r>
        <w:rPr>
          <w:rFonts w:asciiTheme="minorHAnsi" w:hAnsiTheme="minorHAnsi"/>
          <w:sz w:val="22"/>
          <w:szCs w:val="22"/>
        </w:rPr>
        <w:t xml:space="preserve">.  GAAP requires the measurement of the pension liability/asset and pension expense to be performed no </w:t>
      </w:r>
      <w:r w:rsidR="004401EA">
        <w:rPr>
          <w:rFonts w:asciiTheme="minorHAnsi" w:hAnsiTheme="minorHAnsi"/>
          <w:sz w:val="22"/>
          <w:szCs w:val="22"/>
        </w:rPr>
        <w:t>earlier</w:t>
      </w:r>
      <w:r>
        <w:rPr>
          <w:rFonts w:asciiTheme="minorHAnsi" w:hAnsiTheme="minorHAnsi"/>
          <w:sz w:val="22"/>
          <w:szCs w:val="22"/>
        </w:rPr>
        <w:t xml:space="preserve"> than </w:t>
      </w:r>
      <w:r w:rsidR="004401EA">
        <w:rPr>
          <w:rFonts w:asciiTheme="minorHAnsi" w:hAnsiTheme="minorHAnsi"/>
          <w:sz w:val="22"/>
          <w:szCs w:val="22"/>
        </w:rPr>
        <w:t xml:space="preserve">the end of </w:t>
      </w:r>
      <w:r w:rsidRPr="00BB4B58">
        <w:rPr>
          <w:rFonts w:asciiTheme="minorHAnsi" w:hAnsiTheme="minorHAnsi"/>
          <w:sz w:val="22"/>
          <w:szCs w:val="22"/>
          <w:highlight w:val="yellow"/>
        </w:rPr>
        <w:t>PHA NAME’S</w:t>
      </w:r>
      <w:r>
        <w:rPr>
          <w:rFonts w:asciiTheme="minorHAnsi" w:hAnsiTheme="minorHAnsi"/>
          <w:sz w:val="22"/>
          <w:szCs w:val="22"/>
        </w:rPr>
        <w:t xml:space="preserve"> </w:t>
      </w:r>
      <w:r w:rsidR="004401EA">
        <w:rPr>
          <w:rFonts w:asciiTheme="minorHAnsi" w:hAnsiTheme="minorHAnsi"/>
          <w:sz w:val="22"/>
          <w:szCs w:val="22"/>
        </w:rPr>
        <w:t xml:space="preserve">prior </w:t>
      </w:r>
      <w:r>
        <w:rPr>
          <w:rFonts w:asciiTheme="minorHAnsi" w:hAnsiTheme="minorHAnsi"/>
          <w:sz w:val="22"/>
          <w:szCs w:val="22"/>
        </w:rPr>
        <w:t xml:space="preserve">fiscal year.  As of the date of this report, </w:t>
      </w:r>
      <w:r w:rsidRPr="00BB4B58">
        <w:rPr>
          <w:rFonts w:asciiTheme="minorHAnsi" w:hAnsiTheme="minorHAnsi"/>
          <w:sz w:val="22"/>
          <w:szCs w:val="22"/>
          <w:highlight w:val="yellow"/>
        </w:rPr>
        <w:t>STATENAME</w:t>
      </w:r>
      <w:r>
        <w:rPr>
          <w:rFonts w:asciiTheme="minorHAnsi" w:hAnsiTheme="minorHAnsi"/>
          <w:sz w:val="22"/>
          <w:szCs w:val="22"/>
        </w:rPr>
        <w:t xml:space="preserve"> has not issued the required pension</w:t>
      </w:r>
      <w:r w:rsidRPr="00BE0402">
        <w:rPr>
          <w:rFonts w:asciiTheme="minorHAnsi" w:hAnsiTheme="minorHAnsi"/>
          <w:sz w:val="22"/>
          <w:szCs w:val="22"/>
        </w:rPr>
        <w:t xml:space="preserve"> </w:t>
      </w:r>
      <w:r>
        <w:rPr>
          <w:rFonts w:asciiTheme="minorHAnsi" w:hAnsiTheme="minorHAnsi"/>
          <w:sz w:val="22"/>
          <w:szCs w:val="22"/>
        </w:rPr>
        <w:t xml:space="preserve">reports that would allow </w:t>
      </w:r>
      <w:r w:rsidRPr="00BB4B58">
        <w:rPr>
          <w:rFonts w:asciiTheme="minorHAnsi" w:hAnsiTheme="minorHAnsi"/>
          <w:sz w:val="22"/>
          <w:szCs w:val="22"/>
          <w:highlight w:val="yellow"/>
        </w:rPr>
        <w:t>PHA NAME</w:t>
      </w:r>
      <w:r>
        <w:rPr>
          <w:rFonts w:asciiTheme="minorHAnsi" w:hAnsiTheme="minorHAnsi"/>
          <w:sz w:val="22"/>
          <w:szCs w:val="22"/>
        </w:rPr>
        <w:t xml:space="preserve"> to properly record these amounts or prepare the required disclosures or required supplemental information.</w:t>
      </w:r>
      <w:r w:rsidRPr="00BE0402">
        <w:rPr>
          <w:rFonts w:asciiTheme="minorHAnsi" w:hAnsiTheme="minorHAnsi"/>
          <w:sz w:val="22"/>
          <w:szCs w:val="22"/>
        </w:rPr>
        <w:t xml:space="preserve"> </w:t>
      </w:r>
      <w:r>
        <w:rPr>
          <w:rFonts w:asciiTheme="minorHAnsi" w:hAnsiTheme="minorHAnsi"/>
          <w:sz w:val="22"/>
          <w:szCs w:val="22"/>
        </w:rPr>
        <w:t>Therefore, w</w:t>
      </w:r>
      <w:r w:rsidRPr="00BE0402">
        <w:rPr>
          <w:rFonts w:asciiTheme="minorHAnsi" w:hAnsiTheme="minorHAnsi"/>
          <w:sz w:val="22"/>
          <w:szCs w:val="22"/>
        </w:rPr>
        <w:t xml:space="preserve">e </w:t>
      </w:r>
      <w:r w:rsidRPr="00BE0402">
        <w:rPr>
          <w:rFonts w:asciiTheme="minorHAnsi" w:hAnsiTheme="minorHAnsi"/>
          <w:sz w:val="22"/>
          <w:szCs w:val="22"/>
        </w:rPr>
        <w:lastRenderedPageBreak/>
        <w:t>were unable to obtain sufficient appro</w:t>
      </w:r>
      <w:bookmarkStart w:id="0" w:name="_GoBack"/>
      <w:bookmarkEnd w:id="0"/>
      <w:r w:rsidRPr="00BE0402">
        <w:rPr>
          <w:rFonts w:asciiTheme="minorHAnsi" w:hAnsiTheme="minorHAnsi"/>
          <w:sz w:val="22"/>
          <w:szCs w:val="22"/>
        </w:rPr>
        <w:t>priate audit evidence</w:t>
      </w:r>
      <w:r w:rsidRPr="00BB4B58">
        <w:rPr>
          <w:rFonts w:asciiTheme="minorHAnsi" w:hAnsiTheme="minorHAnsi"/>
          <w:sz w:val="22"/>
          <w:szCs w:val="22"/>
        </w:rPr>
        <w:t xml:space="preserve"> </w:t>
      </w:r>
      <w:r w:rsidRPr="00BE0402">
        <w:rPr>
          <w:rFonts w:asciiTheme="minorHAnsi" w:hAnsiTheme="minorHAnsi"/>
          <w:sz w:val="22"/>
          <w:szCs w:val="22"/>
        </w:rPr>
        <w:t xml:space="preserve">about the carrying amount of </w:t>
      </w:r>
      <w:r w:rsidRPr="00BB4B58">
        <w:rPr>
          <w:rFonts w:asciiTheme="minorHAnsi" w:hAnsiTheme="minorHAnsi"/>
          <w:sz w:val="22"/>
          <w:szCs w:val="22"/>
          <w:highlight w:val="yellow"/>
        </w:rPr>
        <w:t>PHA NAMES</w:t>
      </w:r>
      <w:r>
        <w:rPr>
          <w:rFonts w:asciiTheme="minorHAnsi" w:hAnsiTheme="minorHAnsi"/>
          <w:sz w:val="22"/>
          <w:szCs w:val="22"/>
        </w:rPr>
        <w:t xml:space="preserve"> pension liability or its related pension expense</w:t>
      </w:r>
      <w:r w:rsidRPr="00BE0402">
        <w:rPr>
          <w:rFonts w:asciiTheme="minorHAnsi" w:hAnsiTheme="minorHAnsi"/>
          <w:sz w:val="22"/>
          <w:szCs w:val="22"/>
        </w:rPr>
        <w:t xml:space="preserve"> as</w:t>
      </w:r>
      <w:r w:rsidRPr="00BB4B58">
        <w:rPr>
          <w:rFonts w:asciiTheme="minorHAnsi" w:hAnsiTheme="minorHAnsi"/>
          <w:sz w:val="22"/>
          <w:szCs w:val="22"/>
        </w:rPr>
        <w:t xml:space="preserve"> </w:t>
      </w:r>
      <w:r w:rsidRPr="00BE0402">
        <w:rPr>
          <w:rFonts w:asciiTheme="minorHAnsi" w:hAnsiTheme="minorHAnsi"/>
          <w:sz w:val="22"/>
          <w:szCs w:val="22"/>
        </w:rPr>
        <w:t>of December 31, 20X1 Consequently,</w:t>
      </w:r>
      <w:r w:rsidRPr="00BB4B58">
        <w:rPr>
          <w:rFonts w:asciiTheme="minorHAnsi" w:hAnsiTheme="minorHAnsi"/>
          <w:sz w:val="22"/>
          <w:szCs w:val="22"/>
        </w:rPr>
        <w:t xml:space="preserve"> </w:t>
      </w:r>
      <w:r w:rsidRPr="00BE0402">
        <w:rPr>
          <w:rFonts w:asciiTheme="minorHAnsi" w:hAnsiTheme="minorHAnsi"/>
          <w:sz w:val="22"/>
          <w:szCs w:val="22"/>
        </w:rPr>
        <w:t>we were unable to determine whether any adjustments to these amounts</w:t>
      </w:r>
      <w:r w:rsidR="004401EA">
        <w:rPr>
          <w:rFonts w:asciiTheme="minorHAnsi" w:hAnsiTheme="minorHAnsi"/>
          <w:sz w:val="22"/>
          <w:szCs w:val="22"/>
        </w:rPr>
        <w:t xml:space="preserve"> or to the disclosures listed above are required.</w:t>
      </w:r>
    </w:p>
    <w:p w:rsidR="00BB4B58" w:rsidRPr="00BB4B58" w:rsidRDefault="00BB4B58" w:rsidP="00BB4B58">
      <w:pPr>
        <w:rPr>
          <w:rFonts w:asciiTheme="minorHAnsi" w:hAnsiTheme="minorHAnsi"/>
          <w:sz w:val="22"/>
          <w:szCs w:val="22"/>
        </w:rPr>
      </w:pPr>
    </w:p>
    <w:p w:rsidR="00BB4B58" w:rsidRPr="00BE0402" w:rsidRDefault="00BB4B58" w:rsidP="00BB4B58">
      <w:pPr>
        <w:rPr>
          <w:rFonts w:asciiTheme="minorHAnsi" w:hAnsiTheme="minorHAnsi"/>
          <w:b/>
          <w:sz w:val="22"/>
          <w:szCs w:val="22"/>
        </w:rPr>
      </w:pPr>
      <w:r w:rsidRPr="00BE0402">
        <w:rPr>
          <w:rFonts w:asciiTheme="minorHAnsi" w:hAnsiTheme="minorHAnsi"/>
          <w:b/>
          <w:sz w:val="22"/>
          <w:szCs w:val="22"/>
        </w:rPr>
        <w:t>Qualified Opinion</w:t>
      </w:r>
    </w:p>
    <w:p w:rsidR="00BB4B58" w:rsidRPr="00BE0402" w:rsidRDefault="00BB4B58" w:rsidP="00BB4B58">
      <w:pPr>
        <w:rPr>
          <w:rFonts w:asciiTheme="minorHAnsi" w:hAnsiTheme="minorHAnsi"/>
          <w:sz w:val="22"/>
          <w:szCs w:val="22"/>
        </w:rPr>
      </w:pPr>
      <w:r w:rsidRPr="00BE0402">
        <w:rPr>
          <w:rFonts w:asciiTheme="minorHAnsi" w:hAnsiTheme="minorHAnsi"/>
          <w:sz w:val="22"/>
          <w:szCs w:val="22"/>
        </w:rPr>
        <w:t xml:space="preserve">In our opinion, except for the possible effects of the matter described in the </w:t>
      </w:r>
      <w:r w:rsidRPr="00BE0402">
        <w:rPr>
          <w:rFonts w:asciiTheme="minorHAnsi" w:hAnsiTheme="minorHAnsi"/>
          <w:i/>
          <w:sz w:val="22"/>
          <w:szCs w:val="22"/>
        </w:rPr>
        <w:t>Basis</w:t>
      </w:r>
      <w:r w:rsidRPr="004401EA">
        <w:rPr>
          <w:rFonts w:asciiTheme="minorHAnsi" w:hAnsiTheme="minorHAnsi"/>
          <w:i/>
          <w:sz w:val="22"/>
          <w:szCs w:val="22"/>
        </w:rPr>
        <w:t xml:space="preserve"> </w:t>
      </w:r>
      <w:r w:rsidRPr="00BE0402">
        <w:rPr>
          <w:rFonts w:asciiTheme="minorHAnsi" w:hAnsiTheme="minorHAnsi"/>
          <w:i/>
          <w:sz w:val="22"/>
          <w:szCs w:val="22"/>
        </w:rPr>
        <w:t>for Qualified Opinion</w:t>
      </w:r>
      <w:r w:rsidRPr="00BE0402">
        <w:rPr>
          <w:rFonts w:asciiTheme="minorHAnsi" w:hAnsiTheme="minorHAnsi"/>
          <w:sz w:val="22"/>
          <w:szCs w:val="22"/>
        </w:rPr>
        <w:t xml:space="preserve"> paragraph, the financial statements referred to above</w:t>
      </w:r>
      <w:r w:rsidRPr="00BB4B58">
        <w:rPr>
          <w:rFonts w:asciiTheme="minorHAnsi" w:hAnsiTheme="minorHAnsi"/>
          <w:sz w:val="22"/>
          <w:szCs w:val="22"/>
        </w:rPr>
        <w:t xml:space="preserve"> </w:t>
      </w:r>
      <w:r w:rsidRPr="00BE0402">
        <w:rPr>
          <w:rFonts w:asciiTheme="minorHAnsi" w:hAnsiTheme="minorHAnsi"/>
          <w:sz w:val="22"/>
          <w:szCs w:val="22"/>
        </w:rPr>
        <w:t xml:space="preserve">present fairly, in all material respects, the financial position of </w:t>
      </w:r>
      <w:r w:rsidR="004401EA" w:rsidRPr="004401EA">
        <w:rPr>
          <w:rFonts w:asciiTheme="minorHAnsi" w:hAnsiTheme="minorHAnsi"/>
          <w:sz w:val="22"/>
          <w:szCs w:val="22"/>
          <w:highlight w:val="yellow"/>
        </w:rPr>
        <w:t>PHA NAME</w:t>
      </w:r>
      <w:r w:rsidRPr="00BE0402">
        <w:rPr>
          <w:rFonts w:asciiTheme="minorHAnsi" w:hAnsiTheme="minorHAnsi"/>
          <w:sz w:val="22"/>
          <w:szCs w:val="22"/>
        </w:rPr>
        <w:t xml:space="preserve"> of December 31, 20X1, and the results of its operations and its cash flows</w:t>
      </w:r>
      <w:r w:rsidRPr="00BB4B58">
        <w:rPr>
          <w:rFonts w:asciiTheme="minorHAnsi" w:hAnsiTheme="minorHAnsi"/>
          <w:sz w:val="22"/>
          <w:szCs w:val="22"/>
        </w:rPr>
        <w:t xml:space="preserve"> </w:t>
      </w:r>
      <w:r w:rsidRPr="00BE0402">
        <w:rPr>
          <w:rFonts w:asciiTheme="minorHAnsi" w:hAnsiTheme="minorHAnsi"/>
          <w:sz w:val="22"/>
          <w:szCs w:val="22"/>
        </w:rPr>
        <w:t>for the year then ended in accordance with accounting principles generally</w:t>
      </w:r>
      <w:r w:rsidRPr="00BB4B58">
        <w:rPr>
          <w:rFonts w:asciiTheme="minorHAnsi" w:hAnsiTheme="minorHAnsi"/>
          <w:sz w:val="22"/>
          <w:szCs w:val="22"/>
        </w:rPr>
        <w:t xml:space="preserve"> </w:t>
      </w:r>
      <w:r w:rsidRPr="00BE0402">
        <w:rPr>
          <w:rFonts w:asciiTheme="minorHAnsi" w:hAnsiTheme="minorHAnsi"/>
          <w:sz w:val="22"/>
          <w:szCs w:val="22"/>
        </w:rPr>
        <w:t>accepted in the United States of America.</w:t>
      </w:r>
    </w:p>
    <w:p w:rsidR="00247D8B" w:rsidRPr="00BB4B58" w:rsidRDefault="00247D8B" w:rsidP="00247D8B">
      <w:pPr>
        <w:pStyle w:val="psindent0"/>
        <w:rPr>
          <w:rFonts w:asciiTheme="minorHAnsi" w:hAnsiTheme="minorHAnsi" w:cstheme="minorHAnsi"/>
          <w:b/>
          <w:sz w:val="22"/>
          <w:szCs w:val="22"/>
        </w:rPr>
      </w:pPr>
    </w:p>
    <w:p w:rsidR="00A54F78" w:rsidRPr="00BB4B58" w:rsidRDefault="00A54F78" w:rsidP="00A54F78">
      <w:pPr>
        <w:rPr>
          <w:rFonts w:asciiTheme="minorHAnsi" w:hAnsiTheme="minorHAnsi" w:cstheme="minorHAnsi"/>
          <w:i/>
          <w:sz w:val="22"/>
          <w:szCs w:val="22"/>
        </w:rPr>
      </w:pPr>
      <w:r w:rsidRPr="00BB4B58">
        <w:rPr>
          <w:rFonts w:asciiTheme="minorHAnsi" w:hAnsiTheme="minorHAnsi" w:cstheme="minorHAnsi"/>
          <w:b/>
          <w:sz w:val="22"/>
          <w:szCs w:val="22"/>
        </w:rPr>
        <w:t>Other Matters</w:t>
      </w:r>
      <w:r w:rsidRPr="00BB4B58">
        <w:rPr>
          <w:rFonts w:asciiTheme="minorHAnsi" w:hAnsiTheme="minorHAnsi" w:cstheme="minorHAnsi"/>
          <w:i/>
          <w:sz w:val="22"/>
          <w:szCs w:val="22"/>
        </w:rPr>
        <w:t xml:space="preserve"> - </w:t>
      </w:r>
      <w:r w:rsidRPr="00BB4B58">
        <w:rPr>
          <w:rFonts w:asciiTheme="minorHAnsi" w:hAnsiTheme="minorHAnsi" w:cstheme="minorHAnsi"/>
          <w:b/>
          <w:sz w:val="22"/>
          <w:szCs w:val="22"/>
        </w:rPr>
        <w:t>Required Supplementary Information</w:t>
      </w:r>
      <w:r w:rsidRPr="00BB4B58">
        <w:rPr>
          <w:rFonts w:asciiTheme="minorHAnsi" w:hAnsiTheme="minorHAnsi" w:cstheme="minorHAnsi"/>
          <w:i/>
          <w:sz w:val="22"/>
          <w:szCs w:val="22"/>
        </w:rPr>
        <w:t xml:space="preserve"> </w:t>
      </w:r>
    </w:p>
    <w:p w:rsidR="00A54F78" w:rsidRPr="00A54F78" w:rsidRDefault="00A54F78" w:rsidP="00A54F78">
      <w:pPr>
        <w:pStyle w:val="psindent0"/>
        <w:ind w:left="0"/>
        <w:rPr>
          <w:rFonts w:asciiTheme="minorHAnsi" w:hAnsiTheme="minorHAnsi" w:cstheme="minorHAnsi"/>
          <w:b/>
          <w:sz w:val="22"/>
          <w:szCs w:val="22"/>
        </w:rPr>
      </w:pPr>
      <w:r w:rsidRPr="00A54F78">
        <w:rPr>
          <w:rFonts w:asciiTheme="minorHAnsi" w:hAnsiTheme="minorHAnsi" w:cstheme="minorHAnsi"/>
          <w:sz w:val="22"/>
          <w:szCs w:val="22"/>
        </w:rPr>
        <w:t xml:space="preserve">Accounting principles generally accepted in the United States of America require that the </w:t>
      </w:r>
      <w:r w:rsidRPr="00A54F78">
        <w:rPr>
          <w:rFonts w:asciiTheme="minorHAnsi" w:hAnsiTheme="minorHAnsi" w:cstheme="minorHAnsi"/>
          <w:sz w:val="22"/>
          <w:szCs w:val="22"/>
          <w:highlight w:val="yellow"/>
        </w:rPr>
        <w:t>management’s discussion and analysis and budgetary comparison information</w:t>
      </w:r>
      <w:r w:rsidRPr="00A54F78">
        <w:rPr>
          <w:rFonts w:asciiTheme="minorHAnsi" w:hAnsiTheme="minorHAnsi" w:cstheme="minorHAnsi"/>
          <w:sz w:val="22"/>
          <w:szCs w:val="22"/>
        </w:rPr>
        <w:t xml:space="preserve"> on pages </w:t>
      </w:r>
      <w:r w:rsidRPr="00A54F78">
        <w:rPr>
          <w:rFonts w:asciiTheme="minorHAnsi" w:hAnsiTheme="minorHAnsi" w:cstheme="minorHAnsi"/>
          <w:sz w:val="22"/>
          <w:szCs w:val="22"/>
          <w:highlight w:val="yellow"/>
        </w:rPr>
        <w:t>XX–XX and XX–XX</w:t>
      </w:r>
      <w:r w:rsidRPr="00A54F78">
        <w:rPr>
          <w:rFonts w:asciiTheme="minorHAnsi" w:hAnsiTheme="minorHAnsi" w:cstheme="minorHAnsi"/>
          <w:sz w:val="22"/>
          <w:szCs w:val="22"/>
        </w:rPr>
        <w:t xml:space="preserve"> be presented to supplement the basic financial statements. </w:t>
      </w:r>
      <w:r w:rsidR="00E505CE">
        <w:rPr>
          <w:rFonts w:asciiTheme="minorHAnsi" w:hAnsiTheme="minorHAnsi" w:cstheme="minorHAnsi"/>
          <w:sz w:val="22"/>
          <w:szCs w:val="22"/>
        </w:rPr>
        <w:t xml:space="preserve">Such accounting principles also require the presentation of GASB 68 pension information as outlined in the table of contents.  </w:t>
      </w:r>
      <w:r w:rsidRPr="00A54F78">
        <w:rPr>
          <w:rFonts w:asciiTheme="minorHAnsi" w:hAnsiTheme="minorHAnsi" w:cstheme="minorHAnsi"/>
          <w:sz w:val="22"/>
          <w:szCs w:val="22"/>
        </w:rPr>
        <w:t>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rsidR="00A54F78" w:rsidRDefault="00A54F78" w:rsidP="00563442">
      <w:pPr>
        <w:pStyle w:val="psindent0"/>
        <w:ind w:left="0"/>
        <w:rPr>
          <w:rFonts w:asciiTheme="minorHAnsi" w:hAnsiTheme="minorHAnsi" w:cstheme="minorHAnsi"/>
          <w:b/>
          <w:sz w:val="22"/>
          <w:szCs w:val="22"/>
        </w:rPr>
      </w:pPr>
    </w:p>
    <w:p w:rsidR="00A5211F" w:rsidRPr="004808BF" w:rsidRDefault="00A5211F" w:rsidP="00563442">
      <w:pPr>
        <w:pStyle w:val="psindent0"/>
        <w:ind w:left="0"/>
        <w:rPr>
          <w:rFonts w:asciiTheme="minorHAnsi" w:hAnsiTheme="minorHAnsi"/>
          <w:b/>
          <w:sz w:val="22"/>
        </w:rPr>
      </w:pPr>
      <w:r w:rsidRPr="00247D8B">
        <w:rPr>
          <w:rFonts w:asciiTheme="minorHAnsi" w:hAnsiTheme="minorHAnsi" w:cstheme="minorHAnsi"/>
          <w:b/>
          <w:sz w:val="22"/>
          <w:szCs w:val="22"/>
        </w:rPr>
        <w:t>Other Matters</w:t>
      </w:r>
      <w:r w:rsidR="00563442">
        <w:rPr>
          <w:rFonts w:asciiTheme="minorHAnsi" w:hAnsiTheme="minorHAnsi" w:cstheme="minorHAnsi"/>
          <w:b/>
          <w:sz w:val="22"/>
          <w:szCs w:val="22"/>
        </w:rPr>
        <w:t xml:space="preserve"> – </w:t>
      </w:r>
      <w:r w:rsidR="00E505CE">
        <w:rPr>
          <w:rFonts w:asciiTheme="minorHAnsi" w:hAnsiTheme="minorHAnsi" w:cstheme="minorHAnsi"/>
          <w:b/>
          <w:sz w:val="22"/>
          <w:szCs w:val="22"/>
        </w:rPr>
        <w:t>Supplemental Information</w:t>
      </w:r>
    </w:p>
    <w:p w:rsidR="00796552" w:rsidRPr="00796552" w:rsidRDefault="00796552" w:rsidP="00BD6AA7">
      <w:pPr>
        <w:pStyle w:val="FootnoteText0"/>
        <w:ind w:right="432"/>
        <w:rPr>
          <w:rFonts w:asciiTheme="minorHAnsi" w:hAnsiTheme="minorHAnsi" w:cstheme="minorHAnsi"/>
          <w:sz w:val="22"/>
          <w:szCs w:val="22"/>
        </w:rPr>
      </w:pPr>
    </w:p>
    <w:p w:rsidR="00796552" w:rsidRPr="00796552" w:rsidRDefault="00796552" w:rsidP="00BD6AA7">
      <w:pPr>
        <w:pStyle w:val="FootnoteText0"/>
        <w:ind w:right="432"/>
        <w:rPr>
          <w:rFonts w:asciiTheme="minorHAnsi" w:hAnsiTheme="minorHAnsi" w:cstheme="minorHAnsi"/>
          <w:sz w:val="22"/>
          <w:szCs w:val="22"/>
        </w:rPr>
      </w:pPr>
      <w:r w:rsidRPr="00796552">
        <w:rPr>
          <w:rFonts w:asciiTheme="minorHAnsi" w:hAnsiTheme="minorHAnsi" w:cstheme="minorHAnsi"/>
          <w:sz w:val="22"/>
          <w:szCs w:val="22"/>
        </w:rPr>
        <w:t xml:space="preserve">Our audit was conducted for the purpose of forming opinions on the financial statements that collectively comprise the </w:t>
      </w:r>
      <w:r w:rsidR="00E505CE">
        <w:rPr>
          <w:rFonts w:asciiTheme="minorHAnsi" w:hAnsiTheme="minorHAnsi" w:cstheme="minorHAnsi"/>
          <w:sz w:val="22"/>
          <w:szCs w:val="22"/>
        </w:rPr>
        <w:t>PHA’s</w:t>
      </w:r>
      <w:r w:rsidRPr="00796552">
        <w:rPr>
          <w:rFonts w:asciiTheme="minorHAnsi" w:hAnsiTheme="minorHAnsi" w:cstheme="minorHAnsi"/>
          <w:sz w:val="22"/>
          <w:szCs w:val="22"/>
        </w:rPr>
        <w:t xml:space="preserve"> basic financial statements. The</w:t>
      </w:r>
      <w:r w:rsidRPr="00796552">
        <w:rPr>
          <w:rFonts w:asciiTheme="minorHAnsi" w:hAnsiTheme="minorHAnsi" w:cstheme="minorHAnsi"/>
          <w:i/>
          <w:sz w:val="22"/>
          <w:szCs w:val="22"/>
        </w:rPr>
        <w:t xml:space="preserve"> </w:t>
      </w:r>
      <w:r w:rsidRPr="00796552">
        <w:rPr>
          <w:rFonts w:asciiTheme="minorHAnsi" w:hAnsiTheme="minorHAnsi" w:cstheme="minorHAnsi"/>
          <w:sz w:val="22"/>
          <w:szCs w:val="22"/>
        </w:rPr>
        <w:t xml:space="preserve">accompanying schedule of expenditures of federal awards, as required by </w:t>
      </w:r>
      <w:r w:rsidR="00E505CE">
        <w:rPr>
          <w:rFonts w:asciiTheme="minorHAnsi" w:hAnsiTheme="minorHAnsi" w:cstheme="minorHAnsi"/>
          <w:sz w:val="22"/>
          <w:szCs w:val="22"/>
        </w:rPr>
        <w:t>Title 2 U.S. Code of Federal R</w:t>
      </w:r>
      <w:r w:rsidR="00206FF1">
        <w:rPr>
          <w:rFonts w:asciiTheme="minorHAnsi" w:hAnsiTheme="minorHAnsi" w:cstheme="minorHAnsi"/>
          <w:sz w:val="22"/>
          <w:szCs w:val="22"/>
        </w:rPr>
        <w:t>e</w:t>
      </w:r>
      <w:r w:rsidR="00E505CE">
        <w:rPr>
          <w:rFonts w:asciiTheme="minorHAnsi" w:hAnsiTheme="minorHAnsi" w:cstheme="minorHAnsi"/>
          <w:sz w:val="22"/>
          <w:szCs w:val="22"/>
        </w:rPr>
        <w:t>gulations</w:t>
      </w:r>
      <w:r w:rsidR="00206FF1">
        <w:rPr>
          <w:rFonts w:asciiTheme="minorHAnsi" w:hAnsiTheme="minorHAnsi" w:cstheme="minorHAnsi"/>
          <w:sz w:val="22"/>
          <w:szCs w:val="22"/>
        </w:rPr>
        <w:t xml:space="preserve"> (CFR) Part 200, U</w:t>
      </w:r>
      <w:r w:rsidR="00CC478B">
        <w:rPr>
          <w:rFonts w:asciiTheme="minorHAnsi" w:hAnsiTheme="minorHAnsi" w:cstheme="minorHAnsi"/>
          <w:sz w:val="22"/>
          <w:szCs w:val="22"/>
        </w:rPr>
        <w:t>n</w:t>
      </w:r>
      <w:r w:rsidR="00206FF1">
        <w:rPr>
          <w:rFonts w:asciiTheme="minorHAnsi" w:hAnsiTheme="minorHAnsi" w:cstheme="minorHAnsi"/>
          <w:sz w:val="22"/>
          <w:szCs w:val="22"/>
        </w:rPr>
        <w:t>ifor</w:t>
      </w:r>
      <w:r w:rsidR="00CC478B">
        <w:rPr>
          <w:rFonts w:asciiTheme="minorHAnsi" w:hAnsiTheme="minorHAnsi" w:cstheme="minorHAnsi"/>
          <w:sz w:val="22"/>
          <w:szCs w:val="22"/>
        </w:rPr>
        <w:t>m</w:t>
      </w:r>
      <w:r w:rsidR="00206FF1">
        <w:rPr>
          <w:rFonts w:asciiTheme="minorHAnsi" w:hAnsiTheme="minorHAnsi" w:cstheme="minorHAnsi"/>
          <w:sz w:val="22"/>
          <w:szCs w:val="22"/>
        </w:rPr>
        <w:t xml:space="preserve"> </w:t>
      </w:r>
      <w:r w:rsidR="00CC478B">
        <w:rPr>
          <w:rFonts w:asciiTheme="minorHAnsi" w:hAnsiTheme="minorHAnsi" w:cstheme="minorHAnsi"/>
          <w:sz w:val="22"/>
          <w:szCs w:val="22"/>
        </w:rPr>
        <w:t>Administrative Requirements, Cost Principles, and Audit Requirements for Federal Awards</w:t>
      </w:r>
      <w:r>
        <w:rPr>
          <w:rFonts w:asciiTheme="minorHAnsi" w:hAnsiTheme="minorHAnsi" w:cstheme="minorHAnsi"/>
          <w:sz w:val="22"/>
          <w:szCs w:val="22"/>
        </w:rPr>
        <w:t>,</w:t>
      </w:r>
      <w:r w:rsidRPr="00CC478B">
        <w:rPr>
          <w:rFonts w:asciiTheme="minorHAnsi" w:hAnsiTheme="minorHAnsi" w:cstheme="minorHAnsi"/>
          <w:sz w:val="22"/>
          <w:szCs w:val="22"/>
        </w:rPr>
        <w:t xml:space="preserve"> and the </w:t>
      </w:r>
      <w:r w:rsidR="00CC478B">
        <w:rPr>
          <w:rFonts w:asciiTheme="minorHAnsi" w:hAnsiTheme="minorHAnsi" w:cstheme="minorHAnsi"/>
          <w:sz w:val="22"/>
          <w:szCs w:val="22"/>
        </w:rPr>
        <w:t>F</w:t>
      </w:r>
      <w:r w:rsidRPr="00CC478B">
        <w:rPr>
          <w:rFonts w:asciiTheme="minorHAnsi" w:hAnsiTheme="minorHAnsi" w:cstheme="minorHAnsi"/>
          <w:sz w:val="22"/>
          <w:szCs w:val="22"/>
        </w:rPr>
        <w:t xml:space="preserve">inancial </w:t>
      </w:r>
      <w:r w:rsidR="00CC478B">
        <w:rPr>
          <w:rFonts w:asciiTheme="minorHAnsi" w:hAnsiTheme="minorHAnsi" w:cstheme="minorHAnsi"/>
          <w:sz w:val="22"/>
          <w:szCs w:val="22"/>
        </w:rPr>
        <w:t>D</w:t>
      </w:r>
      <w:r w:rsidRPr="00CC478B">
        <w:rPr>
          <w:rFonts w:asciiTheme="minorHAnsi" w:hAnsiTheme="minorHAnsi" w:cstheme="minorHAnsi"/>
          <w:sz w:val="22"/>
          <w:szCs w:val="22"/>
        </w:rPr>
        <w:t xml:space="preserve">ata </w:t>
      </w:r>
      <w:r w:rsidR="00CC478B">
        <w:rPr>
          <w:rFonts w:asciiTheme="minorHAnsi" w:hAnsiTheme="minorHAnsi" w:cstheme="minorHAnsi"/>
          <w:sz w:val="22"/>
          <w:szCs w:val="22"/>
        </w:rPr>
        <w:t>T</w:t>
      </w:r>
      <w:r w:rsidRPr="00CC478B">
        <w:rPr>
          <w:rFonts w:asciiTheme="minorHAnsi" w:hAnsiTheme="minorHAnsi" w:cstheme="minorHAnsi"/>
          <w:sz w:val="22"/>
          <w:szCs w:val="22"/>
        </w:rPr>
        <w:t xml:space="preserve">emplates </w:t>
      </w:r>
      <w:r w:rsidR="00CC478B">
        <w:rPr>
          <w:rFonts w:asciiTheme="minorHAnsi" w:hAnsiTheme="minorHAnsi" w:cstheme="minorHAnsi"/>
          <w:sz w:val="22"/>
          <w:szCs w:val="22"/>
        </w:rPr>
        <w:t xml:space="preserve">presented on pages </w:t>
      </w:r>
      <w:r w:rsidR="00CC478B" w:rsidRPr="00CC478B">
        <w:rPr>
          <w:rFonts w:asciiTheme="minorHAnsi" w:hAnsiTheme="minorHAnsi" w:cstheme="minorHAnsi"/>
          <w:sz w:val="22"/>
          <w:szCs w:val="22"/>
          <w:highlight w:val="yellow"/>
        </w:rPr>
        <w:t xml:space="preserve">xx to </w:t>
      </w:r>
      <w:proofErr w:type="spellStart"/>
      <w:r w:rsidR="00CC478B" w:rsidRPr="00CC478B">
        <w:rPr>
          <w:rFonts w:asciiTheme="minorHAnsi" w:hAnsiTheme="minorHAnsi" w:cstheme="minorHAnsi"/>
          <w:sz w:val="22"/>
          <w:szCs w:val="22"/>
          <w:highlight w:val="yellow"/>
        </w:rPr>
        <w:t>yy</w:t>
      </w:r>
      <w:proofErr w:type="spellEnd"/>
      <w:r w:rsidR="00CC478B">
        <w:rPr>
          <w:rFonts w:asciiTheme="minorHAnsi" w:hAnsiTheme="minorHAnsi" w:cstheme="minorHAnsi"/>
          <w:sz w:val="22"/>
          <w:szCs w:val="22"/>
        </w:rPr>
        <w:t xml:space="preserve"> </w:t>
      </w:r>
      <w:r w:rsidRPr="00CC478B">
        <w:rPr>
          <w:rFonts w:asciiTheme="minorHAnsi" w:hAnsiTheme="minorHAnsi" w:cstheme="minorHAnsi"/>
          <w:sz w:val="22"/>
          <w:szCs w:val="22"/>
        </w:rPr>
        <w:t>as required by Uniform Financial Reporting Standards issued b</w:t>
      </w:r>
      <w:r>
        <w:rPr>
          <w:rFonts w:asciiTheme="minorHAnsi" w:hAnsiTheme="minorHAnsi" w:cstheme="minorHAnsi"/>
          <w:sz w:val="22"/>
          <w:szCs w:val="22"/>
        </w:rPr>
        <w:t>y the Department of Housing and Urban Development, are</w:t>
      </w:r>
      <w:r w:rsidRPr="00796552">
        <w:rPr>
          <w:rFonts w:asciiTheme="minorHAnsi" w:hAnsiTheme="minorHAnsi" w:cstheme="minorHAnsi"/>
          <w:sz w:val="22"/>
          <w:szCs w:val="22"/>
        </w:rPr>
        <w:t xml:space="preserve"> presented for purposes of additional analysis and are not a required part of the basic financial statements.</w:t>
      </w:r>
    </w:p>
    <w:p w:rsidR="00796552" w:rsidRPr="00796552" w:rsidRDefault="00796552" w:rsidP="00BD6AA7">
      <w:pPr>
        <w:pStyle w:val="FootnoteText0"/>
        <w:ind w:right="432"/>
        <w:rPr>
          <w:rFonts w:asciiTheme="minorHAnsi" w:hAnsiTheme="minorHAnsi" w:cstheme="minorHAnsi"/>
          <w:sz w:val="22"/>
          <w:szCs w:val="22"/>
        </w:rPr>
      </w:pPr>
    </w:p>
    <w:p w:rsidR="00BD6AA7" w:rsidRPr="00C84A50" w:rsidRDefault="00BD6AA7" w:rsidP="00BD6AA7">
      <w:pPr>
        <w:pStyle w:val="FootnoteText0"/>
        <w:ind w:right="432"/>
        <w:rPr>
          <w:rFonts w:asciiTheme="minorHAnsi" w:hAnsiTheme="minorHAnsi" w:cstheme="minorHAnsi"/>
          <w:sz w:val="22"/>
          <w:szCs w:val="22"/>
        </w:rPr>
      </w:pPr>
      <w:r w:rsidRPr="00CC478B">
        <w:rPr>
          <w:rFonts w:asciiTheme="minorHAnsi" w:hAnsiTheme="minorHAnsi" w:cstheme="minorHAnsi"/>
          <w:sz w:val="22"/>
          <w:szCs w:val="22"/>
        </w:rPr>
        <w:t xml:space="preserve">The </w:t>
      </w:r>
      <w:r w:rsidR="00CC478B">
        <w:rPr>
          <w:rFonts w:asciiTheme="minorHAnsi" w:hAnsiTheme="minorHAnsi" w:cstheme="minorHAnsi"/>
          <w:sz w:val="22"/>
          <w:szCs w:val="22"/>
        </w:rPr>
        <w:t>above described supplemental information is</w:t>
      </w:r>
      <w:r w:rsidRPr="00CC478B">
        <w:rPr>
          <w:rFonts w:asciiTheme="minorHAnsi" w:hAnsiTheme="minorHAnsi" w:cstheme="minorHAnsi"/>
          <w:sz w:val="22"/>
          <w:szCs w:val="22"/>
        </w:rPr>
        <w:t xml:space="preserve"> the</w:t>
      </w:r>
      <w:r w:rsidRPr="00BD6AA7">
        <w:rPr>
          <w:rFonts w:asciiTheme="minorHAnsi" w:hAnsiTheme="minorHAnsi" w:cstheme="minorHAnsi"/>
          <w:sz w:val="22"/>
          <w:szCs w:val="22"/>
        </w:rPr>
        <w:t xml:space="preserve"> responsibility of management and w</w:t>
      </w:r>
      <w:r w:rsidR="00CC478B">
        <w:rPr>
          <w:rFonts w:asciiTheme="minorHAnsi" w:hAnsiTheme="minorHAnsi" w:cstheme="minorHAnsi"/>
          <w:sz w:val="22"/>
          <w:szCs w:val="22"/>
        </w:rPr>
        <w:t>as</w:t>
      </w:r>
      <w:r w:rsidRPr="00BD6AA7">
        <w:rPr>
          <w:rFonts w:asciiTheme="minorHAnsi" w:hAnsiTheme="minorHAnsi" w:cstheme="minorHAnsi"/>
          <w:sz w:val="22"/>
          <w:szCs w:val="22"/>
        </w:rPr>
        <w:t xml:space="preserve"> derived from and relate</w:t>
      </w:r>
      <w:r w:rsidR="00CC478B">
        <w:rPr>
          <w:rFonts w:asciiTheme="minorHAnsi" w:hAnsiTheme="minorHAnsi" w:cstheme="minorHAnsi"/>
          <w:sz w:val="22"/>
          <w:szCs w:val="22"/>
        </w:rPr>
        <w:t>s</w:t>
      </w:r>
      <w:r w:rsidRPr="00BD6AA7">
        <w:rPr>
          <w:rFonts w:asciiTheme="minorHAnsi" w:hAnsiTheme="minorHAnsi" w:cstheme="minorHAnsi"/>
          <w:sz w:val="22"/>
          <w:szCs w:val="22"/>
        </w:rPr>
        <w:t xml:space="preserve"> directly to the underlying accounting and other records used to prepare the </w:t>
      </w:r>
      <w:r w:rsidR="00796552">
        <w:rPr>
          <w:rFonts w:asciiTheme="minorHAnsi" w:hAnsiTheme="minorHAnsi" w:cstheme="minorHAnsi"/>
          <w:sz w:val="22"/>
          <w:szCs w:val="22"/>
        </w:rPr>
        <w:t xml:space="preserve">basic </w:t>
      </w:r>
      <w:r w:rsidRPr="00BD6AA7">
        <w:rPr>
          <w:rFonts w:asciiTheme="minorHAnsi" w:hAnsiTheme="minorHAnsi" w:cstheme="minorHAnsi"/>
          <w:sz w:val="22"/>
          <w:szCs w:val="22"/>
        </w:rPr>
        <w:t>financial statements.</w:t>
      </w:r>
      <w:r w:rsidR="006A6ABD">
        <w:rPr>
          <w:rFonts w:asciiTheme="minorHAnsi" w:hAnsiTheme="minorHAnsi" w:cstheme="minorHAnsi"/>
          <w:sz w:val="22"/>
          <w:szCs w:val="22"/>
        </w:rPr>
        <w:t xml:space="preserve"> </w:t>
      </w:r>
      <w:r w:rsidR="00796552">
        <w:rPr>
          <w:rFonts w:asciiTheme="minorHAnsi" w:hAnsiTheme="minorHAnsi" w:cstheme="minorHAnsi"/>
          <w:sz w:val="22"/>
          <w:szCs w:val="22"/>
        </w:rPr>
        <w:t xml:space="preserve"> </w:t>
      </w:r>
      <w:r w:rsidR="006A6ABD">
        <w:rPr>
          <w:rFonts w:asciiTheme="minorHAnsi" w:hAnsiTheme="minorHAnsi" w:cstheme="minorHAnsi"/>
          <w:sz w:val="22"/>
          <w:szCs w:val="22"/>
        </w:rPr>
        <w:t>Such</w:t>
      </w:r>
      <w:r w:rsidRPr="00BD6AA7">
        <w:rPr>
          <w:rFonts w:asciiTheme="minorHAnsi" w:hAnsiTheme="minorHAnsi" w:cstheme="minorHAnsi"/>
          <w:sz w:val="22"/>
          <w:szCs w:val="22"/>
        </w:rPr>
        <w:t xml:space="preserve"> information has been subjected to the auditing procedures applied in the audit of the </w:t>
      </w:r>
      <w:r w:rsidR="00796552">
        <w:rPr>
          <w:rFonts w:asciiTheme="minorHAnsi" w:hAnsiTheme="minorHAnsi" w:cstheme="minorHAnsi"/>
          <w:sz w:val="22"/>
          <w:szCs w:val="22"/>
        </w:rPr>
        <w:t xml:space="preserve">basic </w:t>
      </w:r>
      <w:r w:rsidRPr="00BD6AA7">
        <w:rPr>
          <w:rFonts w:asciiTheme="minorHAnsi" w:hAnsiTheme="minorHAnsi" w:cstheme="minorHAnsi"/>
          <w:sz w:val="22"/>
          <w:szCs w:val="22"/>
        </w:rPr>
        <w:t xml:space="preserve">financial statements and certain additional procedures, including comparing and reconciling such information directly to the underlying accounting and other records used to prepare the </w:t>
      </w:r>
      <w:r w:rsidR="00796552">
        <w:rPr>
          <w:rFonts w:asciiTheme="minorHAnsi" w:hAnsiTheme="minorHAnsi" w:cstheme="minorHAnsi"/>
          <w:sz w:val="22"/>
          <w:szCs w:val="22"/>
        </w:rPr>
        <w:t xml:space="preserve">basic </w:t>
      </w:r>
      <w:r w:rsidRPr="00BD6AA7">
        <w:rPr>
          <w:rFonts w:asciiTheme="minorHAnsi" w:hAnsiTheme="minorHAnsi" w:cstheme="minorHAnsi"/>
          <w:sz w:val="22"/>
          <w:szCs w:val="22"/>
        </w:rPr>
        <w:t>financial statements or to the</w:t>
      </w:r>
      <w:r w:rsidR="00796552">
        <w:rPr>
          <w:rFonts w:asciiTheme="minorHAnsi" w:hAnsiTheme="minorHAnsi" w:cstheme="minorHAnsi"/>
          <w:sz w:val="22"/>
          <w:szCs w:val="22"/>
        </w:rPr>
        <w:t xml:space="preserve"> basic </w:t>
      </w:r>
      <w:r w:rsidRPr="00BD6AA7">
        <w:rPr>
          <w:rFonts w:asciiTheme="minorHAnsi" w:hAnsiTheme="minorHAnsi" w:cstheme="minorHAnsi"/>
          <w:sz w:val="22"/>
          <w:szCs w:val="22"/>
        </w:rPr>
        <w:t xml:space="preserve">financial statements themselves, and other additional procedures in accordance with auditing standards generally accepted in the United States of America. </w:t>
      </w:r>
      <w:r w:rsidR="006A6ABD">
        <w:rPr>
          <w:rFonts w:asciiTheme="minorHAnsi" w:hAnsiTheme="minorHAnsi" w:cstheme="minorHAnsi"/>
          <w:sz w:val="22"/>
          <w:szCs w:val="22"/>
        </w:rPr>
        <w:t xml:space="preserve"> </w:t>
      </w:r>
      <w:r w:rsidRPr="00BD6AA7">
        <w:rPr>
          <w:rFonts w:asciiTheme="minorHAnsi" w:hAnsiTheme="minorHAnsi" w:cstheme="minorHAnsi"/>
          <w:sz w:val="22"/>
          <w:szCs w:val="22"/>
        </w:rPr>
        <w:t xml:space="preserve">In our opinion, </w:t>
      </w:r>
      <w:r w:rsidR="00CC478B">
        <w:rPr>
          <w:rFonts w:asciiTheme="minorHAnsi" w:hAnsiTheme="minorHAnsi" w:cstheme="minorHAnsi"/>
          <w:sz w:val="22"/>
          <w:szCs w:val="22"/>
        </w:rPr>
        <w:t xml:space="preserve">the above described supplemental information is </w:t>
      </w:r>
      <w:r w:rsidRPr="00BD6AA7">
        <w:rPr>
          <w:rFonts w:asciiTheme="minorHAnsi" w:hAnsiTheme="minorHAnsi" w:cstheme="minorHAnsi"/>
          <w:sz w:val="22"/>
          <w:szCs w:val="22"/>
        </w:rPr>
        <w:t xml:space="preserve">fairly stated, in all material respects, in relation to the </w:t>
      </w:r>
      <w:r w:rsidR="00CC478B">
        <w:rPr>
          <w:rFonts w:asciiTheme="minorHAnsi" w:hAnsiTheme="minorHAnsi" w:cstheme="minorHAnsi"/>
          <w:sz w:val="22"/>
          <w:szCs w:val="22"/>
        </w:rPr>
        <w:t xml:space="preserve">basic </w:t>
      </w:r>
      <w:r w:rsidRPr="00BD6AA7">
        <w:rPr>
          <w:rFonts w:asciiTheme="minorHAnsi" w:hAnsiTheme="minorHAnsi" w:cstheme="minorHAnsi"/>
          <w:sz w:val="22"/>
          <w:szCs w:val="22"/>
        </w:rPr>
        <w:t>financial statements as a whole.</w:t>
      </w:r>
    </w:p>
    <w:p w:rsidR="003D3A45" w:rsidRPr="00C84A50" w:rsidRDefault="003D3A45" w:rsidP="00BD6AA7">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C84A50" w:rsidRPr="00C84A50" w:rsidRDefault="00C84A50" w:rsidP="00BD6AA7">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C84A50">
        <w:rPr>
          <w:rFonts w:asciiTheme="minorHAnsi" w:hAnsiTheme="minorHAnsi" w:cstheme="minorHAnsi"/>
          <w:sz w:val="22"/>
          <w:szCs w:val="22"/>
          <w:highlight w:val="yellow"/>
        </w:rPr>
        <w:lastRenderedPageBreak/>
        <w:t>The [</w:t>
      </w:r>
      <w:r w:rsidRPr="00C84A50">
        <w:rPr>
          <w:rFonts w:asciiTheme="minorHAnsi" w:hAnsiTheme="minorHAnsi" w:cstheme="minorHAnsi"/>
          <w:i/>
          <w:sz w:val="22"/>
          <w:szCs w:val="22"/>
          <w:highlight w:val="yellow"/>
        </w:rPr>
        <w:t>identify accompanying other information</w:t>
      </w:r>
      <w:r w:rsidRPr="00C84A50">
        <w:rPr>
          <w:rFonts w:asciiTheme="minorHAnsi" w:hAnsiTheme="minorHAnsi" w:cstheme="minorHAnsi"/>
          <w:sz w:val="22"/>
          <w:szCs w:val="22"/>
          <w:highlight w:val="yellow"/>
        </w:rPr>
        <w:t>] has not been subjected to the auditing procedures applied in the audit of the basic financial statements, and accordingly, we do not express an opinion or provide any assurance on it.</w:t>
      </w:r>
    </w:p>
    <w:p w:rsidR="00C84A50" w:rsidRPr="00C84A50" w:rsidRDefault="00C84A50" w:rsidP="00BD6AA7">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A5211F" w:rsidRPr="004808BF" w:rsidRDefault="003D3A45" w:rsidP="004808BF">
      <w:pPr>
        <w:tabs>
          <w:tab w:val="left" w:pos="-720"/>
          <w:tab w:val="left" w:pos="600"/>
          <w:tab w:val="left" w:pos="1080"/>
          <w:tab w:val="left" w:pos="1680"/>
          <w:tab w:val="left" w:pos="2040"/>
        </w:tabs>
        <w:spacing w:line="232" w:lineRule="auto"/>
        <w:ind w:left="600" w:hanging="600"/>
        <w:rPr>
          <w:rFonts w:asciiTheme="minorHAnsi" w:hAnsiTheme="minorHAnsi"/>
          <w:b/>
          <w:i/>
          <w:sz w:val="22"/>
        </w:rPr>
      </w:pPr>
      <w:r w:rsidRPr="00C84A50">
        <w:rPr>
          <w:rFonts w:asciiTheme="minorHAnsi" w:hAnsiTheme="minorHAnsi" w:cstheme="minorHAnsi"/>
          <w:b/>
          <w:sz w:val="22"/>
          <w:szCs w:val="22"/>
        </w:rPr>
        <w:t>O</w:t>
      </w:r>
      <w:r w:rsidR="00A5211F" w:rsidRPr="00C84A50">
        <w:rPr>
          <w:rFonts w:asciiTheme="minorHAnsi" w:hAnsiTheme="minorHAnsi" w:cstheme="minorHAnsi"/>
          <w:b/>
          <w:sz w:val="22"/>
          <w:szCs w:val="22"/>
        </w:rPr>
        <w:t xml:space="preserve">ther Reporting Required by </w:t>
      </w:r>
      <w:r w:rsidR="00A5211F" w:rsidRPr="00C84A50">
        <w:rPr>
          <w:rFonts w:asciiTheme="minorHAnsi" w:hAnsiTheme="minorHAnsi" w:cstheme="minorHAnsi"/>
          <w:b/>
          <w:i/>
          <w:sz w:val="22"/>
          <w:szCs w:val="22"/>
        </w:rPr>
        <w:t>Government Auditing Standa</w:t>
      </w:r>
      <w:r w:rsidR="00A5211F" w:rsidRPr="00247D8B">
        <w:rPr>
          <w:rFonts w:asciiTheme="minorHAnsi" w:hAnsiTheme="minorHAnsi" w:cstheme="minorHAnsi"/>
          <w:b/>
          <w:i/>
          <w:sz w:val="22"/>
          <w:szCs w:val="22"/>
        </w:rPr>
        <w:t>rds</w:t>
      </w:r>
    </w:p>
    <w:p w:rsidR="00A5211F" w:rsidRDefault="00A5211F"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247D8B">
        <w:rPr>
          <w:rFonts w:asciiTheme="minorHAnsi" w:hAnsiTheme="minorHAnsi" w:cstheme="minorHAnsi"/>
          <w:sz w:val="22"/>
          <w:szCs w:val="22"/>
        </w:rPr>
        <w:t xml:space="preserve">In accordance with </w:t>
      </w:r>
      <w:r w:rsidRPr="00247D8B">
        <w:rPr>
          <w:rFonts w:asciiTheme="minorHAnsi" w:hAnsiTheme="minorHAnsi" w:cstheme="minorHAnsi"/>
          <w:i/>
          <w:sz w:val="22"/>
          <w:szCs w:val="22"/>
        </w:rPr>
        <w:t>Government Auditing Standards</w:t>
      </w:r>
      <w:r w:rsidRPr="00247D8B">
        <w:rPr>
          <w:rFonts w:asciiTheme="minorHAnsi" w:hAnsiTheme="minorHAnsi" w:cstheme="minorHAnsi"/>
          <w:sz w:val="22"/>
          <w:szCs w:val="22"/>
        </w:rPr>
        <w:t xml:space="preserve">, we have also issued our report dated </w:t>
      </w:r>
      <w:r w:rsidR="00BD6AA7" w:rsidRPr="00BD6AA7">
        <w:rPr>
          <w:rFonts w:asciiTheme="minorHAnsi" w:hAnsiTheme="minorHAnsi" w:cstheme="minorHAnsi"/>
          <w:sz w:val="22"/>
          <w:szCs w:val="22"/>
          <w:highlight w:val="yellow"/>
        </w:rPr>
        <w:t>Date</w:t>
      </w:r>
      <w:r w:rsidRPr="00247D8B">
        <w:rPr>
          <w:rFonts w:asciiTheme="minorHAnsi" w:hAnsiTheme="minorHAnsi" w:cstheme="minorHAnsi"/>
          <w:sz w:val="22"/>
          <w:szCs w:val="22"/>
        </w:rPr>
        <w:t xml:space="preserve"> on our consideration of </w:t>
      </w:r>
      <w:r w:rsidR="00A54F78">
        <w:rPr>
          <w:rFonts w:asciiTheme="minorHAnsi" w:hAnsiTheme="minorHAnsi" w:cstheme="minorHAnsi"/>
          <w:sz w:val="22"/>
          <w:szCs w:val="22"/>
          <w:highlight w:val="yellow"/>
        </w:rPr>
        <w:t>PHA Name</w:t>
      </w:r>
      <w:r w:rsidR="00BD6AA7" w:rsidRPr="00BD6AA7">
        <w:rPr>
          <w:rFonts w:asciiTheme="minorHAnsi" w:hAnsiTheme="minorHAnsi" w:cstheme="minorHAnsi"/>
          <w:sz w:val="22"/>
          <w:szCs w:val="22"/>
          <w:highlight w:val="yellow"/>
        </w:rPr>
        <w:t>’s</w:t>
      </w:r>
      <w:r w:rsidRPr="00247D8B">
        <w:rPr>
          <w:rFonts w:asciiTheme="minorHAnsi" w:hAnsiTheme="minorHAnsi" w:cstheme="minorHAnsi"/>
          <w:sz w:val="22"/>
          <w:szCs w:val="22"/>
        </w:rPr>
        <w:t xml:space="preserve"> internal control over financial reporting and on our tests of its compliance with certain provisions of laws, regulations, contracts, and grant agreements and other matters.</w:t>
      </w:r>
      <w:r w:rsidR="00CC478B">
        <w:rPr>
          <w:rFonts w:asciiTheme="minorHAnsi" w:hAnsiTheme="minorHAnsi" w:cstheme="minorHAnsi"/>
          <w:sz w:val="22"/>
          <w:szCs w:val="22"/>
        </w:rPr>
        <w:t xml:space="preserve">  </w:t>
      </w:r>
      <w:r w:rsidRPr="00247D8B">
        <w:rPr>
          <w:rFonts w:asciiTheme="minorHAnsi" w:hAnsiTheme="minorHAnsi" w:cstheme="minorHAnsi"/>
          <w:sz w:val="22"/>
          <w:szCs w:val="22"/>
        </w:rPr>
        <w:t>The purpose of that report is to describe the scope of our testing of internal control over financial reporting and compliance and the results of that testing, and not to provide an opinion on internal control over financial reporting or on compliance.</w:t>
      </w:r>
      <w:r w:rsidR="00CC478B">
        <w:rPr>
          <w:rFonts w:asciiTheme="minorHAnsi" w:hAnsiTheme="minorHAnsi" w:cstheme="minorHAnsi"/>
          <w:sz w:val="22"/>
          <w:szCs w:val="22"/>
        </w:rPr>
        <w:t xml:space="preserve">  T</w:t>
      </w:r>
      <w:r w:rsidRPr="00247D8B">
        <w:rPr>
          <w:rFonts w:asciiTheme="minorHAnsi" w:hAnsiTheme="minorHAnsi" w:cstheme="minorHAnsi"/>
          <w:sz w:val="22"/>
          <w:szCs w:val="22"/>
        </w:rPr>
        <w:t xml:space="preserve">hat report is an integral part of an audit performed in accordance with </w:t>
      </w:r>
      <w:r w:rsidRPr="00247D8B">
        <w:rPr>
          <w:rFonts w:asciiTheme="minorHAnsi" w:hAnsiTheme="minorHAnsi" w:cstheme="minorHAnsi"/>
          <w:i/>
          <w:sz w:val="22"/>
          <w:szCs w:val="22"/>
        </w:rPr>
        <w:t>Government Auditing Standards</w:t>
      </w:r>
      <w:r w:rsidRPr="00247D8B">
        <w:rPr>
          <w:rFonts w:asciiTheme="minorHAnsi" w:hAnsiTheme="minorHAnsi" w:cstheme="minorHAnsi"/>
          <w:sz w:val="22"/>
          <w:szCs w:val="22"/>
        </w:rPr>
        <w:t xml:space="preserve"> in considering </w:t>
      </w:r>
      <w:r w:rsidR="00A54F78">
        <w:rPr>
          <w:rFonts w:asciiTheme="minorHAnsi" w:hAnsiTheme="minorHAnsi" w:cstheme="minorHAnsi"/>
          <w:sz w:val="22"/>
          <w:szCs w:val="22"/>
          <w:highlight w:val="yellow"/>
        </w:rPr>
        <w:t>PHA Name</w:t>
      </w:r>
      <w:r w:rsidR="00BD6AA7" w:rsidRPr="006A6ABD">
        <w:rPr>
          <w:rFonts w:asciiTheme="minorHAnsi" w:hAnsiTheme="minorHAnsi" w:cstheme="minorHAnsi"/>
          <w:sz w:val="22"/>
          <w:szCs w:val="22"/>
          <w:highlight w:val="yellow"/>
        </w:rPr>
        <w:t>’s</w:t>
      </w:r>
      <w:r w:rsidRPr="00247D8B">
        <w:rPr>
          <w:rFonts w:asciiTheme="minorHAnsi" w:hAnsiTheme="minorHAnsi" w:cstheme="minorHAnsi"/>
          <w:sz w:val="22"/>
          <w:szCs w:val="22"/>
        </w:rPr>
        <w:t xml:space="preserve"> internal control over financial reporting and compliance.</w:t>
      </w:r>
    </w:p>
    <w:p w:rsidR="00BD6AA7" w:rsidRDefault="00BD6AA7"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BD6AA7" w:rsidRDefault="00BD6AA7"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BD6AA7">
        <w:rPr>
          <w:rFonts w:asciiTheme="minorHAnsi" w:hAnsiTheme="minorHAnsi" w:cstheme="minorHAnsi"/>
          <w:sz w:val="22"/>
          <w:szCs w:val="22"/>
          <w:highlight w:val="yellow"/>
        </w:rPr>
        <w:t>Firm Name</w:t>
      </w:r>
    </w:p>
    <w:p w:rsidR="00BD6AA7" w:rsidRDefault="00BD6AA7"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BD6AA7" w:rsidRDefault="00BD6AA7"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p>
    <w:p w:rsidR="00BD6AA7" w:rsidRDefault="00BD6AA7" w:rsidP="004808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BD6AA7">
        <w:rPr>
          <w:rFonts w:asciiTheme="minorHAnsi" w:hAnsiTheme="minorHAnsi" w:cstheme="minorHAnsi"/>
          <w:sz w:val="22"/>
          <w:szCs w:val="22"/>
          <w:highlight w:val="yellow"/>
        </w:rPr>
        <w:t>City, State</w:t>
      </w:r>
    </w:p>
    <w:p w:rsidR="001D6B9A" w:rsidRPr="00247D8B" w:rsidRDefault="00BD6AA7" w:rsidP="00C84A50">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rPr>
          <w:rFonts w:asciiTheme="minorHAnsi" w:hAnsiTheme="minorHAnsi" w:cstheme="minorHAnsi"/>
          <w:sz w:val="22"/>
          <w:szCs w:val="22"/>
        </w:rPr>
      </w:pPr>
      <w:r w:rsidRPr="00BD6AA7">
        <w:rPr>
          <w:rFonts w:asciiTheme="minorHAnsi" w:hAnsiTheme="minorHAnsi" w:cstheme="minorHAnsi"/>
          <w:sz w:val="22"/>
          <w:szCs w:val="22"/>
          <w:highlight w:val="yellow"/>
        </w:rPr>
        <w:t>Report Date</w:t>
      </w:r>
    </w:p>
    <w:sectPr w:rsidR="001D6B9A" w:rsidRPr="00247D8B" w:rsidSect="00777E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52" w:rsidRDefault="00796552" w:rsidP="00A5211F">
      <w:r>
        <w:separator/>
      </w:r>
    </w:p>
  </w:endnote>
  <w:endnote w:type="continuationSeparator" w:id="0">
    <w:p w:rsidR="00796552" w:rsidRDefault="00796552" w:rsidP="00A5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52" w:rsidRDefault="00796552" w:rsidP="00A5211F">
      <w:r>
        <w:separator/>
      </w:r>
    </w:p>
  </w:footnote>
  <w:footnote w:type="continuationSeparator" w:id="0">
    <w:p w:rsidR="00796552" w:rsidRDefault="00796552" w:rsidP="00A5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52" w:rsidRDefault="00796552" w:rsidP="00777E8E">
    <w:pPr>
      <w:pStyle w:val="pssubheading"/>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1F"/>
    <w:rsid w:val="00022AAF"/>
    <w:rsid w:val="00071A6B"/>
    <w:rsid w:val="000B0C40"/>
    <w:rsid w:val="000D260A"/>
    <w:rsid w:val="00112B66"/>
    <w:rsid w:val="001263DB"/>
    <w:rsid w:val="00126C57"/>
    <w:rsid w:val="00131CC1"/>
    <w:rsid w:val="001610F3"/>
    <w:rsid w:val="00173532"/>
    <w:rsid w:val="001C70E0"/>
    <w:rsid w:val="001D6B9A"/>
    <w:rsid w:val="001E1DD3"/>
    <w:rsid w:val="001E4B5E"/>
    <w:rsid w:val="00206FF1"/>
    <w:rsid w:val="00233CF7"/>
    <w:rsid w:val="00247D8B"/>
    <w:rsid w:val="002852B8"/>
    <w:rsid w:val="00323599"/>
    <w:rsid w:val="0034233E"/>
    <w:rsid w:val="00382E92"/>
    <w:rsid w:val="003D3A45"/>
    <w:rsid w:val="004401EA"/>
    <w:rsid w:val="00452EFE"/>
    <w:rsid w:val="004808BF"/>
    <w:rsid w:val="00493724"/>
    <w:rsid w:val="004E4712"/>
    <w:rsid w:val="004F0DF3"/>
    <w:rsid w:val="00502960"/>
    <w:rsid w:val="00502DE9"/>
    <w:rsid w:val="00522504"/>
    <w:rsid w:val="00527E6C"/>
    <w:rsid w:val="0053133C"/>
    <w:rsid w:val="00545259"/>
    <w:rsid w:val="00563442"/>
    <w:rsid w:val="005B23AB"/>
    <w:rsid w:val="005E662B"/>
    <w:rsid w:val="005E751A"/>
    <w:rsid w:val="0060414E"/>
    <w:rsid w:val="006127E7"/>
    <w:rsid w:val="00617028"/>
    <w:rsid w:val="00624425"/>
    <w:rsid w:val="00630CF4"/>
    <w:rsid w:val="00631BCA"/>
    <w:rsid w:val="006558C7"/>
    <w:rsid w:val="00661607"/>
    <w:rsid w:val="006A4FE8"/>
    <w:rsid w:val="006A6ABD"/>
    <w:rsid w:val="006E77D0"/>
    <w:rsid w:val="006F0407"/>
    <w:rsid w:val="006F6CD1"/>
    <w:rsid w:val="0072365E"/>
    <w:rsid w:val="00746204"/>
    <w:rsid w:val="00777E8E"/>
    <w:rsid w:val="00796552"/>
    <w:rsid w:val="007A3E6D"/>
    <w:rsid w:val="007C1AC1"/>
    <w:rsid w:val="007C7F08"/>
    <w:rsid w:val="007D4D6A"/>
    <w:rsid w:val="007D7073"/>
    <w:rsid w:val="008045F7"/>
    <w:rsid w:val="0080590F"/>
    <w:rsid w:val="00811A37"/>
    <w:rsid w:val="008C0CDD"/>
    <w:rsid w:val="008C4DBF"/>
    <w:rsid w:val="008F1A77"/>
    <w:rsid w:val="009149AA"/>
    <w:rsid w:val="009868BB"/>
    <w:rsid w:val="009A353E"/>
    <w:rsid w:val="009D7A2D"/>
    <w:rsid w:val="009E1B9D"/>
    <w:rsid w:val="009E7EA5"/>
    <w:rsid w:val="009F6BEE"/>
    <w:rsid w:val="00A11121"/>
    <w:rsid w:val="00A14C28"/>
    <w:rsid w:val="00A428AC"/>
    <w:rsid w:val="00A44E29"/>
    <w:rsid w:val="00A50707"/>
    <w:rsid w:val="00A5211F"/>
    <w:rsid w:val="00A54F78"/>
    <w:rsid w:val="00A82A4C"/>
    <w:rsid w:val="00AD48C1"/>
    <w:rsid w:val="00B0174A"/>
    <w:rsid w:val="00B20A43"/>
    <w:rsid w:val="00B53262"/>
    <w:rsid w:val="00BB4B58"/>
    <w:rsid w:val="00BB5EA8"/>
    <w:rsid w:val="00BC2CC4"/>
    <w:rsid w:val="00BD6AA7"/>
    <w:rsid w:val="00C22642"/>
    <w:rsid w:val="00C2729E"/>
    <w:rsid w:val="00C41CBC"/>
    <w:rsid w:val="00C670A6"/>
    <w:rsid w:val="00C84A50"/>
    <w:rsid w:val="00C87F55"/>
    <w:rsid w:val="00C931C5"/>
    <w:rsid w:val="00CC478B"/>
    <w:rsid w:val="00D40E87"/>
    <w:rsid w:val="00D5796B"/>
    <w:rsid w:val="00D73240"/>
    <w:rsid w:val="00DB2BF5"/>
    <w:rsid w:val="00DC607C"/>
    <w:rsid w:val="00E0694A"/>
    <w:rsid w:val="00E26559"/>
    <w:rsid w:val="00E505CE"/>
    <w:rsid w:val="00E71140"/>
    <w:rsid w:val="00EB042C"/>
    <w:rsid w:val="00EB2E8C"/>
    <w:rsid w:val="00F0089C"/>
    <w:rsid w:val="00F1067E"/>
    <w:rsid w:val="00F140C3"/>
    <w:rsid w:val="00FE6447"/>
    <w:rsid w:val="00FF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5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08B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enter">
    <w:name w:val="ps_center"/>
    <w:basedOn w:val="Normal"/>
    <w:rsid w:val="00A5211F"/>
    <w:pPr>
      <w:jc w:val="center"/>
    </w:pPr>
  </w:style>
  <w:style w:type="paragraph" w:customStyle="1" w:styleId="psindent0">
    <w:name w:val="ps_indent_0"/>
    <w:basedOn w:val="Normal"/>
    <w:rsid w:val="00A5211F"/>
    <w:pPr>
      <w:ind w:left="720"/>
    </w:pPr>
  </w:style>
  <w:style w:type="paragraph" w:customStyle="1" w:styleId="pssubheading">
    <w:name w:val="ps_sub_heading"/>
    <w:basedOn w:val="Normal"/>
    <w:rsid w:val="00A5211F"/>
    <w:rPr>
      <w:b/>
    </w:rPr>
  </w:style>
  <w:style w:type="paragraph" w:customStyle="1" w:styleId="FootnoteText">
    <w:name w:val="FootnoteText"/>
    <w:basedOn w:val="Normal"/>
    <w:rsid w:val="00A5211F"/>
    <w:rPr>
      <w:rFonts w:ascii="Times New (W1)" w:hAnsi="Times New (W1)"/>
      <w:sz w:val="20"/>
    </w:rPr>
  </w:style>
  <w:style w:type="character" w:styleId="Hyperlink">
    <w:name w:val="Hyperlink"/>
    <w:rsid w:val="00A5211F"/>
    <w:rPr>
      <w:color w:val="0000FF"/>
      <w:u w:val="single"/>
    </w:rPr>
  </w:style>
  <w:style w:type="paragraph" w:styleId="FootnoteText0">
    <w:name w:val="footnote text"/>
    <w:basedOn w:val="Normal"/>
    <w:link w:val="FootnoteTextChar"/>
    <w:rsid w:val="004808BF"/>
    <w:rPr>
      <w:sz w:val="20"/>
      <w:szCs w:val="20"/>
    </w:rPr>
  </w:style>
  <w:style w:type="character" w:customStyle="1" w:styleId="FootnoteTextChar">
    <w:name w:val="Footnote Text Char"/>
    <w:basedOn w:val="DefaultParagraphFont"/>
    <w:link w:val="FootnoteText0"/>
    <w:rsid w:val="00A5211F"/>
    <w:rPr>
      <w:rFonts w:ascii="Courier" w:eastAsia="Times New Roman" w:hAnsi="Courier" w:cs="Times New Roman"/>
      <w:sz w:val="20"/>
      <w:szCs w:val="20"/>
    </w:rPr>
  </w:style>
  <w:style w:type="character" w:styleId="FootnoteReference">
    <w:name w:val="footnote reference"/>
    <w:rsid w:val="00A5211F"/>
    <w:rPr>
      <w:vertAlign w:val="superscript"/>
    </w:rPr>
  </w:style>
  <w:style w:type="paragraph" w:styleId="BalloonText">
    <w:name w:val="Balloon Text"/>
    <w:basedOn w:val="Normal"/>
    <w:link w:val="BalloonTextChar"/>
    <w:uiPriority w:val="99"/>
    <w:semiHidden/>
    <w:unhideWhenUsed/>
    <w:rsid w:val="0053133C"/>
    <w:rPr>
      <w:rFonts w:ascii="Tahoma" w:hAnsi="Tahoma" w:cs="Tahoma"/>
      <w:sz w:val="16"/>
      <w:szCs w:val="16"/>
    </w:rPr>
  </w:style>
  <w:style w:type="character" w:customStyle="1" w:styleId="BalloonTextChar">
    <w:name w:val="Balloon Text Char"/>
    <w:basedOn w:val="DefaultParagraphFont"/>
    <w:link w:val="BalloonText"/>
    <w:uiPriority w:val="99"/>
    <w:semiHidden/>
    <w:rsid w:val="0053133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1DD3"/>
    <w:rPr>
      <w:sz w:val="16"/>
      <w:szCs w:val="16"/>
    </w:rPr>
  </w:style>
  <w:style w:type="paragraph" w:styleId="CommentText">
    <w:name w:val="annotation text"/>
    <w:basedOn w:val="Normal"/>
    <w:link w:val="CommentTextChar"/>
    <w:uiPriority w:val="99"/>
    <w:semiHidden/>
    <w:unhideWhenUsed/>
    <w:rsid w:val="001E1DD3"/>
    <w:rPr>
      <w:sz w:val="20"/>
      <w:szCs w:val="20"/>
    </w:rPr>
  </w:style>
  <w:style w:type="character" w:customStyle="1" w:styleId="CommentTextChar">
    <w:name w:val="Comment Text Char"/>
    <w:basedOn w:val="DefaultParagraphFont"/>
    <w:link w:val="CommentText"/>
    <w:uiPriority w:val="99"/>
    <w:semiHidden/>
    <w:rsid w:val="001E1D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DD3"/>
    <w:rPr>
      <w:b/>
      <w:bCs/>
    </w:rPr>
  </w:style>
  <w:style w:type="character" w:customStyle="1" w:styleId="CommentSubjectChar">
    <w:name w:val="Comment Subject Char"/>
    <w:basedOn w:val="CommentTextChar"/>
    <w:link w:val="CommentSubject"/>
    <w:uiPriority w:val="99"/>
    <w:semiHidden/>
    <w:rsid w:val="001E1DD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26C57"/>
    <w:rPr>
      <w:color w:val="800080" w:themeColor="followedHyperlink"/>
      <w:u w:val="single"/>
    </w:rPr>
  </w:style>
  <w:style w:type="paragraph" w:styleId="Header">
    <w:name w:val="header"/>
    <w:basedOn w:val="Normal"/>
    <w:link w:val="HeaderChar"/>
    <w:uiPriority w:val="99"/>
    <w:unhideWhenUsed/>
    <w:rsid w:val="00C87F55"/>
    <w:pPr>
      <w:tabs>
        <w:tab w:val="center" w:pos="4680"/>
        <w:tab w:val="right" w:pos="9360"/>
      </w:tabs>
    </w:pPr>
  </w:style>
  <w:style w:type="character" w:customStyle="1" w:styleId="HeaderChar">
    <w:name w:val="Header Char"/>
    <w:basedOn w:val="DefaultParagraphFont"/>
    <w:link w:val="Header"/>
    <w:uiPriority w:val="99"/>
    <w:rsid w:val="00C87F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7F55"/>
    <w:pPr>
      <w:tabs>
        <w:tab w:val="center" w:pos="4680"/>
        <w:tab w:val="right" w:pos="9360"/>
      </w:tabs>
    </w:pPr>
  </w:style>
  <w:style w:type="character" w:customStyle="1" w:styleId="FooterChar">
    <w:name w:val="Footer Char"/>
    <w:basedOn w:val="DefaultParagraphFont"/>
    <w:link w:val="Footer"/>
    <w:uiPriority w:val="99"/>
    <w:rsid w:val="00C87F55"/>
    <w:rPr>
      <w:rFonts w:ascii="Times New Roman" w:eastAsia="Times New Roman" w:hAnsi="Times New Roman" w:cs="Times New Roman"/>
      <w:sz w:val="24"/>
      <w:szCs w:val="24"/>
    </w:rPr>
  </w:style>
  <w:style w:type="paragraph" w:customStyle="1" w:styleId="psblockcenter">
    <w:name w:val="ps_block_center"/>
    <w:basedOn w:val="Normal"/>
    <w:rsid w:val="00A54F7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autoSpaceDN/>
      <w:adjustRightInd/>
      <w:spacing w:before="240" w:after="24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C9B2-CF17-4460-BB4F-DE059F0D98E2}">
  <ds:schemaRefs>
    <ds:schemaRef ds:uri="http://schemas.openxmlformats.org/officeDocument/2006/bibliography"/>
  </ds:schemaRefs>
</ds:datastoreItem>
</file>

<file path=customXml/itemProps2.xml><?xml version="1.0" encoding="utf-8"?>
<ds:datastoreItem xmlns:ds="http://schemas.openxmlformats.org/officeDocument/2006/customXml" ds:itemID="{208DBA48-7DD9-4D34-90D1-8AF850E4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2016-06-21T20:23:00Z</dcterms:created>
  <dcterms:modified xsi:type="dcterms:W3CDTF">2016-06-21T20:23:00Z</dcterms:modified>
</cp:coreProperties>
</file>