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D2" w:rsidRPr="00294298" w:rsidRDefault="006D5213" w:rsidP="00C53747">
      <w:pPr>
        <w:tabs>
          <w:tab w:val="right" w:pos="8640"/>
        </w:tabs>
        <w:rPr>
          <w:color w:val="FFFFFF" w:themeColor="background1"/>
        </w:rPr>
      </w:pPr>
      <w:bookmarkStart w:id="0" w:name="_GoBack"/>
      <w:bookmarkEnd w:id="0"/>
      <w:r w:rsidRPr="00294298">
        <w:rPr>
          <w:color w:val="FFFFFF" w:themeColor="background1"/>
        </w:rPr>
        <w:t>a</w:t>
      </w:r>
    </w:p>
    <w:p w:rsidR="006D5213" w:rsidRPr="00294298" w:rsidRDefault="00F12DF7" w:rsidP="00C53747">
      <w:pPr>
        <w:tabs>
          <w:tab w:val="right" w:pos="8640"/>
        </w:tabs>
        <w:jc w:val="center"/>
        <w:rPr>
          <w:b/>
        </w:rPr>
      </w:pPr>
      <w:r>
        <w:t>INDEPENDENT AUDITOR’S REPORT ON COMPLIANCE FOR EACH MAJOR HUD PROGRAM AND REPORT ON INTERNAL CONTROL OVER COMPLIANCE REQUIRED BY THE CONSOLIDATED AUDIT GUIDE FOR AUDITS OF HUD PROGRAMS</w:t>
      </w:r>
    </w:p>
    <w:p w:rsidR="00EE33D2" w:rsidRPr="00294298" w:rsidRDefault="00EE33D2" w:rsidP="00C53747">
      <w:pPr>
        <w:tabs>
          <w:tab w:val="right" w:pos="8640"/>
        </w:tabs>
        <w:jc w:val="center"/>
        <w:rPr>
          <w:vanish/>
          <w:color w:val="FFFFFF" w:themeColor="background1"/>
        </w:rPr>
      </w:pPr>
    </w:p>
    <w:p w:rsidR="00EE33D2" w:rsidRPr="00294298" w:rsidRDefault="00872285" w:rsidP="00C53747">
      <w:pPr>
        <w:tabs>
          <w:tab w:val="right" w:pos="8640"/>
        </w:tabs>
        <w:jc w:val="center"/>
        <w:rPr>
          <w:color w:val="000000" w:themeColor="text1"/>
        </w:rPr>
      </w:pPr>
      <w:r w:rsidRPr="00294298">
        <w:rPr>
          <w:color w:val="000000" w:themeColor="text1"/>
        </w:rPr>
        <w:t>Profit Motivated</w:t>
      </w:r>
    </w:p>
    <w:sdt>
      <w:sdtPr>
        <w:rPr>
          <w:rFonts w:asciiTheme="minorHAnsi" w:eastAsiaTheme="minorHAnsi" w:hAnsiTheme="minorHAnsi" w:cstheme="minorBidi"/>
          <w:color w:val="auto"/>
          <w:sz w:val="22"/>
          <w:szCs w:val="22"/>
        </w:rPr>
        <w:id w:val="-2051597118"/>
        <w:docPartObj>
          <w:docPartGallery w:val="Table of Contents"/>
          <w:docPartUnique/>
        </w:docPartObj>
      </w:sdtPr>
      <w:sdtEndPr>
        <w:rPr>
          <w:b/>
          <w:bCs/>
          <w:noProof/>
        </w:rPr>
      </w:sdtEndPr>
      <w:sdtContent>
        <w:p w:rsidR="002256A8" w:rsidRPr="00294298" w:rsidRDefault="002256A8" w:rsidP="00C53747">
          <w:pPr>
            <w:pStyle w:val="TOCHeading"/>
          </w:pPr>
          <w:r w:rsidRPr="00294298">
            <w:t>Contents</w:t>
          </w:r>
        </w:p>
        <w:p w:rsidR="00EE33D2" w:rsidRPr="00294298" w:rsidRDefault="00EE33D2" w:rsidP="00C53747"/>
        <w:p w:rsidR="00FA0FAD" w:rsidRDefault="001E5121">
          <w:pPr>
            <w:pStyle w:val="TOC1"/>
            <w:tabs>
              <w:tab w:val="right" w:leader="dot" w:pos="10070"/>
            </w:tabs>
            <w:rPr>
              <w:rFonts w:cstheme="minorBidi"/>
              <w:noProof/>
            </w:rPr>
          </w:pPr>
          <w:r w:rsidRPr="00294298">
            <w:fldChar w:fldCharType="begin"/>
          </w:r>
          <w:r w:rsidR="002256A8" w:rsidRPr="00294298">
            <w:instrText xml:space="preserve"> TOC \o "1-3" \h \z \u </w:instrText>
          </w:r>
          <w:r w:rsidRPr="00294298">
            <w:fldChar w:fldCharType="separate"/>
          </w:r>
          <w:hyperlink w:anchor="_Toc443581676" w:history="1">
            <w:r w:rsidR="00FA0FAD" w:rsidRPr="00CD534F">
              <w:rPr>
                <w:rStyle w:val="Hyperlink"/>
                <w:noProof/>
              </w:rPr>
              <w:t>UNNN: 1-Unmodified; 2-N/A; No Material Weakness; No Significant Deficiency</w:t>
            </w:r>
            <w:r w:rsidR="00FA0FAD">
              <w:rPr>
                <w:noProof/>
                <w:webHidden/>
              </w:rPr>
              <w:tab/>
            </w:r>
            <w:r w:rsidR="00FA0FAD">
              <w:rPr>
                <w:noProof/>
                <w:webHidden/>
              </w:rPr>
              <w:fldChar w:fldCharType="begin"/>
            </w:r>
            <w:r w:rsidR="00FA0FAD">
              <w:rPr>
                <w:noProof/>
                <w:webHidden/>
              </w:rPr>
              <w:instrText xml:space="preserve"> PAGEREF _Toc443581676 \h </w:instrText>
            </w:r>
            <w:r w:rsidR="00FA0FAD">
              <w:rPr>
                <w:noProof/>
                <w:webHidden/>
              </w:rPr>
            </w:r>
            <w:r w:rsidR="00FA0FAD">
              <w:rPr>
                <w:noProof/>
                <w:webHidden/>
              </w:rPr>
              <w:fldChar w:fldCharType="separate"/>
            </w:r>
            <w:r w:rsidR="00F12DF7">
              <w:rPr>
                <w:noProof/>
                <w:webHidden/>
              </w:rPr>
              <w:t>3</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77" w:history="1">
            <w:r w:rsidR="00FA0FAD" w:rsidRPr="00CD534F">
              <w:rPr>
                <w:rStyle w:val="Hyperlink"/>
                <w:noProof/>
              </w:rPr>
              <w:t>UNNS: 1-Unmodified; 2-N/A; No Material Weakness; Significant Deficiency</w:t>
            </w:r>
            <w:r w:rsidR="00FA0FAD">
              <w:rPr>
                <w:noProof/>
                <w:webHidden/>
              </w:rPr>
              <w:tab/>
            </w:r>
            <w:r w:rsidR="00FA0FAD">
              <w:rPr>
                <w:noProof/>
                <w:webHidden/>
              </w:rPr>
              <w:fldChar w:fldCharType="begin"/>
            </w:r>
            <w:r w:rsidR="00FA0FAD">
              <w:rPr>
                <w:noProof/>
                <w:webHidden/>
              </w:rPr>
              <w:instrText xml:space="preserve"> PAGEREF _Toc443581677 \h </w:instrText>
            </w:r>
            <w:r w:rsidR="00FA0FAD">
              <w:rPr>
                <w:noProof/>
                <w:webHidden/>
              </w:rPr>
            </w:r>
            <w:r w:rsidR="00FA0FAD">
              <w:rPr>
                <w:noProof/>
                <w:webHidden/>
              </w:rPr>
              <w:fldChar w:fldCharType="separate"/>
            </w:r>
            <w:r w:rsidR="00F12DF7">
              <w:rPr>
                <w:noProof/>
                <w:webHidden/>
              </w:rPr>
              <w:t>7</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78" w:history="1">
            <w:r w:rsidR="00FA0FAD" w:rsidRPr="00CD534F">
              <w:rPr>
                <w:rStyle w:val="Hyperlink"/>
                <w:noProof/>
              </w:rPr>
              <w:t>UNMN: 1-Unmodified; 2-N/A; Material Weakness; No Significant Deficiency</w:t>
            </w:r>
            <w:r w:rsidR="00FA0FAD">
              <w:rPr>
                <w:noProof/>
                <w:webHidden/>
              </w:rPr>
              <w:tab/>
            </w:r>
            <w:r w:rsidR="00FA0FAD">
              <w:rPr>
                <w:noProof/>
                <w:webHidden/>
              </w:rPr>
              <w:fldChar w:fldCharType="begin"/>
            </w:r>
            <w:r w:rsidR="00FA0FAD">
              <w:rPr>
                <w:noProof/>
                <w:webHidden/>
              </w:rPr>
              <w:instrText xml:space="preserve"> PAGEREF _Toc443581678 \h </w:instrText>
            </w:r>
            <w:r w:rsidR="00FA0FAD">
              <w:rPr>
                <w:noProof/>
                <w:webHidden/>
              </w:rPr>
            </w:r>
            <w:r w:rsidR="00FA0FAD">
              <w:rPr>
                <w:noProof/>
                <w:webHidden/>
              </w:rPr>
              <w:fldChar w:fldCharType="separate"/>
            </w:r>
            <w:r w:rsidR="00F12DF7">
              <w:rPr>
                <w:noProof/>
                <w:webHidden/>
              </w:rPr>
              <w:t>11</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79" w:history="1">
            <w:r w:rsidR="00FA0FAD" w:rsidRPr="00CD534F">
              <w:rPr>
                <w:rStyle w:val="Hyperlink"/>
                <w:noProof/>
              </w:rPr>
              <w:t>UNMS: 1-Unmodified; 2-N/A; Material Weakness and Significant Deficiency</w:t>
            </w:r>
            <w:r w:rsidR="00FA0FAD">
              <w:rPr>
                <w:noProof/>
                <w:webHidden/>
              </w:rPr>
              <w:tab/>
            </w:r>
            <w:r w:rsidR="00FA0FAD">
              <w:rPr>
                <w:noProof/>
                <w:webHidden/>
              </w:rPr>
              <w:fldChar w:fldCharType="begin"/>
            </w:r>
            <w:r w:rsidR="00FA0FAD">
              <w:rPr>
                <w:noProof/>
                <w:webHidden/>
              </w:rPr>
              <w:instrText xml:space="preserve"> PAGEREF _Toc443581679 \h </w:instrText>
            </w:r>
            <w:r w:rsidR="00FA0FAD">
              <w:rPr>
                <w:noProof/>
                <w:webHidden/>
              </w:rPr>
            </w:r>
            <w:r w:rsidR="00FA0FAD">
              <w:rPr>
                <w:noProof/>
                <w:webHidden/>
              </w:rPr>
              <w:fldChar w:fldCharType="separate"/>
            </w:r>
            <w:r w:rsidR="00F12DF7">
              <w:rPr>
                <w:noProof/>
                <w:webHidden/>
              </w:rPr>
              <w:t>15</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80" w:history="1">
            <w:r w:rsidR="00FA0FAD" w:rsidRPr="00CD534F">
              <w:rPr>
                <w:rStyle w:val="Hyperlink"/>
                <w:noProof/>
              </w:rPr>
              <w:t>QNNN: 1-Qualified; 2-N/A; No Material Weakness; No Significant Deficiency</w:t>
            </w:r>
            <w:r w:rsidR="00FA0FAD">
              <w:rPr>
                <w:noProof/>
                <w:webHidden/>
              </w:rPr>
              <w:tab/>
            </w:r>
            <w:r w:rsidR="00FA0FAD">
              <w:rPr>
                <w:noProof/>
                <w:webHidden/>
              </w:rPr>
              <w:fldChar w:fldCharType="begin"/>
            </w:r>
            <w:r w:rsidR="00FA0FAD">
              <w:rPr>
                <w:noProof/>
                <w:webHidden/>
              </w:rPr>
              <w:instrText xml:space="preserve"> PAGEREF _Toc443581680 \h </w:instrText>
            </w:r>
            <w:r w:rsidR="00FA0FAD">
              <w:rPr>
                <w:noProof/>
                <w:webHidden/>
              </w:rPr>
            </w:r>
            <w:r w:rsidR="00FA0FAD">
              <w:rPr>
                <w:noProof/>
                <w:webHidden/>
              </w:rPr>
              <w:fldChar w:fldCharType="separate"/>
            </w:r>
            <w:r w:rsidR="00F12DF7">
              <w:rPr>
                <w:noProof/>
                <w:webHidden/>
              </w:rPr>
              <w:t>19</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81" w:history="1">
            <w:r w:rsidR="00FA0FAD" w:rsidRPr="00CD534F">
              <w:rPr>
                <w:rStyle w:val="Hyperlink"/>
                <w:noProof/>
              </w:rPr>
              <w:t>QNMN: 1-Qualified; 2-N/A; Material Weakness; No Significant Deficiency</w:t>
            </w:r>
            <w:r w:rsidR="00FA0FAD">
              <w:rPr>
                <w:noProof/>
                <w:webHidden/>
              </w:rPr>
              <w:tab/>
            </w:r>
            <w:r w:rsidR="00FA0FAD">
              <w:rPr>
                <w:noProof/>
                <w:webHidden/>
              </w:rPr>
              <w:fldChar w:fldCharType="begin"/>
            </w:r>
            <w:r w:rsidR="00FA0FAD">
              <w:rPr>
                <w:noProof/>
                <w:webHidden/>
              </w:rPr>
              <w:instrText xml:space="preserve"> PAGEREF _Toc443581681 \h </w:instrText>
            </w:r>
            <w:r w:rsidR="00FA0FAD">
              <w:rPr>
                <w:noProof/>
                <w:webHidden/>
              </w:rPr>
            </w:r>
            <w:r w:rsidR="00FA0FAD">
              <w:rPr>
                <w:noProof/>
                <w:webHidden/>
              </w:rPr>
              <w:fldChar w:fldCharType="separate"/>
            </w:r>
            <w:r w:rsidR="00F12DF7">
              <w:rPr>
                <w:noProof/>
                <w:webHidden/>
              </w:rPr>
              <w:t>23</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82" w:history="1">
            <w:r w:rsidR="00FA0FAD" w:rsidRPr="00CD534F">
              <w:rPr>
                <w:rStyle w:val="Hyperlink"/>
                <w:noProof/>
              </w:rPr>
              <w:t>QNMS: 1-Qualified; 2-N/A; Material Weakness and Significant Deficiency</w:t>
            </w:r>
            <w:r w:rsidR="00FA0FAD">
              <w:rPr>
                <w:noProof/>
                <w:webHidden/>
              </w:rPr>
              <w:tab/>
            </w:r>
            <w:r w:rsidR="00FA0FAD">
              <w:rPr>
                <w:noProof/>
                <w:webHidden/>
              </w:rPr>
              <w:fldChar w:fldCharType="begin"/>
            </w:r>
            <w:r w:rsidR="00FA0FAD">
              <w:rPr>
                <w:noProof/>
                <w:webHidden/>
              </w:rPr>
              <w:instrText xml:space="preserve"> PAGEREF _Toc443581682 \h </w:instrText>
            </w:r>
            <w:r w:rsidR="00FA0FAD">
              <w:rPr>
                <w:noProof/>
                <w:webHidden/>
              </w:rPr>
            </w:r>
            <w:r w:rsidR="00FA0FAD">
              <w:rPr>
                <w:noProof/>
                <w:webHidden/>
              </w:rPr>
              <w:fldChar w:fldCharType="separate"/>
            </w:r>
            <w:r w:rsidR="00F12DF7">
              <w:rPr>
                <w:noProof/>
                <w:webHidden/>
              </w:rPr>
              <w:t>27</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83" w:history="1">
            <w:r w:rsidR="00FA0FAD" w:rsidRPr="00CD534F">
              <w:rPr>
                <w:rStyle w:val="Hyperlink"/>
                <w:noProof/>
              </w:rPr>
              <w:t>QUNN: 1-Qualified; 2-Unmodified; No Material Weakness; No Significant Deficiency</w:t>
            </w:r>
            <w:r w:rsidR="00FA0FAD">
              <w:rPr>
                <w:noProof/>
                <w:webHidden/>
              </w:rPr>
              <w:tab/>
            </w:r>
            <w:r w:rsidR="00FA0FAD">
              <w:rPr>
                <w:noProof/>
                <w:webHidden/>
              </w:rPr>
              <w:fldChar w:fldCharType="begin"/>
            </w:r>
            <w:r w:rsidR="00FA0FAD">
              <w:rPr>
                <w:noProof/>
                <w:webHidden/>
              </w:rPr>
              <w:instrText xml:space="preserve"> PAGEREF _Toc443581683 \h </w:instrText>
            </w:r>
            <w:r w:rsidR="00FA0FAD">
              <w:rPr>
                <w:noProof/>
                <w:webHidden/>
              </w:rPr>
            </w:r>
            <w:r w:rsidR="00FA0FAD">
              <w:rPr>
                <w:noProof/>
                <w:webHidden/>
              </w:rPr>
              <w:fldChar w:fldCharType="separate"/>
            </w:r>
            <w:r w:rsidR="00F12DF7">
              <w:rPr>
                <w:noProof/>
                <w:webHidden/>
              </w:rPr>
              <w:t>31</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84" w:history="1">
            <w:r w:rsidR="00FA0FAD" w:rsidRPr="00CD534F">
              <w:rPr>
                <w:rStyle w:val="Hyperlink"/>
                <w:noProof/>
              </w:rPr>
              <w:t>QUNS: 1-Qualified; 2-Unmodified; No Material Weakness; Significant Deficiency</w:t>
            </w:r>
            <w:r w:rsidR="00FA0FAD">
              <w:rPr>
                <w:noProof/>
                <w:webHidden/>
              </w:rPr>
              <w:tab/>
            </w:r>
            <w:r w:rsidR="00FA0FAD">
              <w:rPr>
                <w:noProof/>
                <w:webHidden/>
              </w:rPr>
              <w:fldChar w:fldCharType="begin"/>
            </w:r>
            <w:r w:rsidR="00FA0FAD">
              <w:rPr>
                <w:noProof/>
                <w:webHidden/>
              </w:rPr>
              <w:instrText xml:space="preserve"> PAGEREF _Toc443581684 \h </w:instrText>
            </w:r>
            <w:r w:rsidR="00FA0FAD">
              <w:rPr>
                <w:noProof/>
                <w:webHidden/>
              </w:rPr>
            </w:r>
            <w:r w:rsidR="00FA0FAD">
              <w:rPr>
                <w:noProof/>
                <w:webHidden/>
              </w:rPr>
              <w:fldChar w:fldCharType="separate"/>
            </w:r>
            <w:r w:rsidR="00F12DF7">
              <w:rPr>
                <w:noProof/>
                <w:webHidden/>
              </w:rPr>
              <w:t>35</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85" w:history="1">
            <w:r w:rsidR="00FA0FAD" w:rsidRPr="00CD534F">
              <w:rPr>
                <w:rStyle w:val="Hyperlink"/>
                <w:noProof/>
              </w:rPr>
              <w:t>QUMN: 1-Qualified; 2-Unmodified; Material Weakness; No Significant Deficiency</w:t>
            </w:r>
            <w:r w:rsidR="00FA0FAD">
              <w:rPr>
                <w:noProof/>
                <w:webHidden/>
              </w:rPr>
              <w:tab/>
            </w:r>
            <w:r w:rsidR="00FA0FAD">
              <w:rPr>
                <w:noProof/>
                <w:webHidden/>
              </w:rPr>
              <w:fldChar w:fldCharType="begin"/>
            </w:r>
            <w:r w:rsidR="00FA0FAD">
              <w:rPr>
                <w:noProof/>
                <w:webHidden/>
              </w:rPr>
              <w:instrText xml:space="preserve"> PAGEREF _Toc443581685 \h </w:instrText>
            </w:r>
            <w:r w:rsidR="00FA0FAD">
              <w:rPr>
                <w:noProof/>
                <w:webHidden/>
              </w:rPr>
            </w:r>
            <w:r w:rsidR="00FA0FAD">
              <w:rPr>
                <w:noProof/>
                <w:webHidden/>
              </w:rPr>
              <w:fldChar w:fldCharType="separate"/>
            </w:r>
            <w:r w:rsidR="00F12DF7">
              <w:rPr>
                <w:noProof/>
                <w:webHidden/>
              </w:rPr>
              <w:t>39</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86" w:history="1">
            <w:r w:rsidR="00FA0FAD" w:rsidRPr="00CD534F">
              <w:rPr>
                <w:rStyle w:val="Hyperlink"/>
                <w:noProof/>
              </w:rPr>
              <w:t>QSUNS: 1-Qualified Scope Limitation; 2-Unmodified; No Material Weakness; Significant Deficiency</w:t>
            </w:r>
            <w:r w:rsidR="00FA0FAD">
              <w:rPr>
                <w:noProof/>
                <w:webHidden/>
              </w:rPr>
              <w:tab/>
            </w:r>
            <w:r w:rsidR="00FA0FAD">
              <w:rPr>
                <w:noProof/>
                <w:webHidden/>
              </w:rPr>
              <w:fldChar w:fldCharType="begin"/>
            </w:r>
            <w:r w:rsidR="00FA0FAD">
              <w:rPr>
                <w:noProof/>
                <w:webHidden/>
              </w:rPr>
              <w:instrText xml:space="preserve"> PAGEREF _Toc443581686 \h </w:instrText>
            </w:r>
            <w:r w:rsidR="00FA0FAD">
              <w:rPr>
                <w:noProof/>
                <w:webHidden/>
              </w:rPr>
            </w:r>
            <w:r w:rsidR="00FA0FAD">
              <w:rPr>
                <w:noProof/>
                <w:webHidden/>
              </w:rPr>
              <w:fldChar w:fldCharType="separate"/>
            </w:r>
            <w:r w:rsidR="00F12DF7">
              <w:rPr>
                <w:noProof/>
                <w:webHidden/>
              </w:rPr>
              <w:t>43</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87" w:history="1">
            <w:r w:rsidR="00FA0FAD" w:rsidRPr="00CD534F">
              <w:rPr>
                <w:rStyle w:val="Hyperlink"/>
                <w:noProof/>
              </w:rPr>
              <w:t>QSUMN: 1-Qualified Scope Limitation; 2-Unmodified; Material Weakness; No Significant Deficiency</w:t>
            </w:r>
            <w:r w:rsidR="00FA0FAD">
              <w:rPr>
                <w:noProof/>
                <w:webHidden/>
              </w:rPr>
              <w:tab/>
            </w:r>
            <w:r w:rsidR="00FA0FAD">
              <w:rPr>
                <w:noProof/>
                <w:webHidden/>
              </w:rPr>
              <w:fldChar w:fldCharType="begin"/>
            </w:r>
            <w:r w:rsidR="00FA0FAD">
              <w:rPr>
                <w:noProof/>
                <w:webHidden/>
              </w:rPr>
              <w:instrText xml:space="preserve"> PAGEREF _Toc443581687 \h </w:instrText>
            </w:r>
            <w:r w:rsidR="00FA0FAD">
              <w:rPr>
                <w:noProof/>
                <w:webHidden/>
              </w:rPr>
            </w:r>
            <w:r w:rsidR="00FA0FAD">
              <w:rPr>
                <w:noProof/>
                <w:webHidden/>
              </w:rPr>
              <w:fldChar w:fldCharType="separate"/>
            </w:r>
            <w:r w:rsidR="00F12DF7">
              <w:rPr>
                <w:noProof/>
                <w:webHidden/>
              </w:rPr>
              <w:t>47</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88" w:history="1">
            <w:r w:rsidR="00FA0FAD" w:rsidRPr="00CD534F">
              <w:rPr>
                <w:rStyle w:val="Hyperlink"/>
                <w:noProof/>
              </w:rPr>
              <w:t>DSNMN: 1- Disclaimer Scope Limitation; 2-N/A; Material Weakness; No Significant Deficiency</w:t>
            </w:r>
            <w:r w:rsidR="00FA0FAD">
              <w:rPr>
                <w:noProof/>
                <w:webHidden/>
              </w:rPr>
              <w:tab/>
            </w:r>
            <w:r w:rsidR="00FA0FAD">
              <w:rPr>
                <w:noProof/>
                <w:webHidden/>
              </w:rPr>
              <w:fldChar w:fldCharType="begin"/>
            </w:r>
            <w:r w:rsidR="00FA0FAD">
              <w:rPr>
                <w:noProof/>
                <w:webHidden/>
              </w:rPr>
              <w:instrText xml:space="preserve"> PAGEREF _Toc443581688 \h </w:instrText>
            </w:r>
            <w:r w:rsidR="00FA0FAD">
              <w:rPr>
                <w:noProof/>
                <w:webHidden/>
              </w:rPr>
            </w:r>
            <w:r w:rsidR="00FA0FAD">
              <w:rPr>
                <w:noProof/>
                <w:webHidden/>
              </w:rPr>
              <w:fldChar w:fldCharType="separate"/>
            </w:r>
            <w:r w:rsidR="00F12DF7">
              <w:rPr>
                <w:noProof/>
                <w:webHidden/>
              </w:rPr>
              <w:t>51</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89" w:history="1">
            <w:r w:rsidR="00FA0FAD" w:rsidRPr="00CD534F">
              <w:rPr>
                <w:rStyle w:val="Hyperlink"/>
                <w:noProof/>
              </w:rPr>
              <w:t>ANMS: 1-Adverse; 2-N/A; Material Weakness and Significant Deficiency</w:t>
            </w:r>
            <w:r w:rsidR="00FA0FAD">
              <w:rPr>
                <w:noProof/>
                <w:webHidden/>
              </w:rPr>
              <w:tab/>
            </w:r>
            <w:r w:rsidR="00FA0FAD">
              <w:rPr>
                <w:noProof/>
                <w:webHidden/>
              </w:rPr>
              <w:fldChar w:fldCharType="begin"/>
            </w:r>
            <w:r w:rsidR="00FA0FAD">
              <w:rPr>
                <w:noProof/>
                <w:webHidden/>
              </w:rPr>
              <w:instrText xml:space="preserve"> PAGEREF _Toc443581689 \h </w:instrText>
            </w:r>
            <w:r w:rsidR="00FA0FAD">
              <w:rPr>
                <w:noProof/>
                <w:webHidden/>
              </w:rPr>
            </w:r>
            <w:r w:rsidR="00FA0FAD">
              <w:rPr>
                <w:noProof/>
                <w:webHidden/>
              </w:rPr>
              <w:fldChar w:fldCharType="separate"/>
            </w:r>
            <w:r w:rsidR="00F12DF7">
              <w:rPr>
                <w:noProof/>
                <w:webHidden/>
              </w:rPr>
              <w:t>55</w:t>
            </w:r>
            <w:r w:rsidR="00FA0FAD">
              <w:rPr>
                <w:noProof/>
                <w:webHidden/>
              </w:rPr>
              <w:fldChar w:fldCharType="end"/>
            </w:r>
          </w:hyperlink>
        </w:p>
        <w:p w:rsidR="00FA0FAD" w:rsidRDefault="00453313">
          <w:pPr>
            <w:pStyle w:val="TOC1"/>
            <w:tabs>
              <w:tab w:val="right" w:leader="dot" w:pos="10070"/>
            </w:tabs>
            <w:rPr>
              <w:rFonts w:cstheme="minorBidi"/>
              <w:noProof/>
            </w:rPr>
          </w:pPr>
          <w:hyperlink w:anchor="_Toc443581690" w:history="1">
            <w:r w:rsidR="00FA0FAD" w:rsidRPr="00CD534F">
              <w:rPr>
                <w:rStyle w:val="Hyperlink"/>
                <w:noProof/>
              </w:rPr>
              <w:t>AUMS: 1-Adverse; 2-Unmodified; Material Weakness and Significant Deficiency</w:t>
            </w:r>
            <w:r w:rsidR="00FA0FAD">
              <w:rPr>
                <w:noProof/>
                <w:webHidden/>
              </w:rPr>
              <w:tab/>
            </w:r>
            <w:r w:rsidR="00FA0FAD">
              <w:rPr>
                <w:noProof/>
                <w:webHidden/>
              </w:rPr>
              <w:fldChar w:fldCharType="begin"/>
            </w:r>
            <w:r w:rsidR="00FA0FAD">
              <w:rPr>
                <w:noProof/>
                <w:webHidden/>
              </w:rPr>
              <w:instrText xml:space="preserve"> PAGEREF _Toc443581690 \h </w:instrText>
            </w:r>
            <w:r w:rsidR="00FA0FAD">
              <w:rPr>
                <w:noProof/>
                <w:webHidden/>
              </w:rPr>
            </w:r>
            <w:r w:rsidR="00FA0FAD">
              <w:rPr>
                <w:noProof/>
                <w:webHidden/>
              </w:rPr>
              <w:fldChar w:fldCharType="separate"/>
            </w:r>
            <w:r w:rsidR="00F12DF7">
              <w:rPr>
                <w:noProof/>
                <w:webHidden/>
              </w:rPr>
              <w:t>59</w:t>
            </w:r>
            <w:r w:rsidR="00FA0FAD">
              <w:rPr>
                <w:noProof/>
                <w:webHidden/>
              </w:rPr>
              <w:fldChar w:fldCharType="end"/>
            </w:r>
          </w:hyperlink>
        </w:p>
        <w:p w:rsidR="002256A8" w:rsidRPr="00294298" w:rsidRDefault="001E5121" w:rsidP="00C53747">
          <w:r w:rsidRPr="00294298">
            <w:rPr>
              <w:b/>
              <w:bCs/>
              <w:noProof/>
            </w:rPr>
            <w:fldChar w:fldCharType="end"/>
          </w:r>
        </w:p>
      </w:sdtContent>
    </w:sdt>
    <w:p w:rsidR="00EE33D2" w:rsidRPr="00294298" w:rsidRDefault="00EE33D2" w:rsidP="00C53747">
      <w:r w:rsidRPr="00294298">
        <w:br w:type="page"/>
      </w:r>
      <w:r w:rsidR="00414B34" w:rsidRPr="00294298">
        <w:fldChar w:fldCharType="begin"/>
      </w:r>
      <w:r w:rsidR="00414B34" w:rsidRPr="00294298">
        <w:instrText xml:space="preserve"> </w:instrText>
      </w:r>
      <w:r w:rsidR="00414B34" w:rsidRPr="00294298">
        <w:fldChar w:fldCharType="begin"/>
      </w:r>
      <w:r w:rsidR="00414B34" w:rsidRPr="00294298">
        <w:instrText xml:space="preserve">  </w:instrText>
      </w:r>
      <w:r w:rsidR="00414B34" w:rsidRPr="00294298">
        <w:fldChar w:fldCharType="end"/>
      </w:r>
      <w:r w:rsidR="00414B34" w:rsidRPr="00294298">
        <w:instrText xml:space="preserve"> </w:instrText>
      </w:r>
      <w:r w:rsidR="00414B34" w:rsidRPr="00294298">
        <w:fldChar w:fldCharType="end"/>
      </w:r>
    </w:p>
    <w:p w:rsidR="00EE33D2" w:rsidRPr="00294298" w:rsidRDefault="00EE33D2" w:rsidP="00C53747">
      <w:r w:rsidRPr="00294298">
        <w:lastRenderedPageBreak/>
        <w:br w:type="page"/>
      </w:r>
    </w:p>
    <w:p w:rsidR="00AB2141" w:rsidRPr="00294298" w:rsidRDefault="00AB2141" w:rsidP="00C53747">
      <w:pPr>
        <w:rPr>
          <w:vanish/>
        </w:rPr>
      </w:pPr>
    </w:p>
    <w:p w:rsidR="00AB2141" w:rsidRPr="00294298" w:rsidRDefault="00AB2141" w:rsidP="00C53747">
      <w:pPr>
        <w:rPr>
          <w:vanish/>
        </w:rPr>
        <w:sectPr w:rsidR="00AB2141" w:rsidRPr="00294298" w:rsidSect="00284313">
          <w:footerReference w:type="default" r:id="rId7"/>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1" w:name="_Toc443581676"/>
      <w:r w:rsidRPr="00294298">
        <w:t xml:space="preserve">UNNN: 1-Unmodified; 2-N/A; No </w:t>
      </w:r>
      <w:r w:rsidR="00294298" w:rsidRPr="00294298">
        <w:t xml:space="preserve">Material </w:t>
      </w:r>
      <w:r w:rsidRPr="00294298">
        <w:t xml:space="preserve">Weakness; No </w:t>
      </w:r>
      <w:r w:rsidR="00294298" w:rsidRPr="00294298">
        <w:t xml:space="preserve">Significant </w:t>
      </w:r>
      <w:r w:rsidRPr="00294298">
        <w:t>Deficiency</w:t>
      </w:r>
      <w:bookmarkEnd w:id="1"/>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4C0616" w:rsidRPr="00294298" w:rsidRDefault="004C0616" w:rsidP="004C0616">
      <w:pPr>
        <w:spacing w:after="0"/>
        <w:rPr>
          <w:b/>
        </w:rPr>
      </w:pPr>
    </w:p>
    <w:tbl>
      <w:tblPr>
        <w:tblW w:w="0" w:type="auto"/>
        <w:jc w:val="center"/>
        <w:tblLayout w:type="fixed"/>
        <w:tblLook w:val="0000" w:firstRow="0" w:lastRow="0" w:firstColumn="0" w:lastColumn="0" w:noHBand="0" w:noVBand="0"/>
      </w:tblPr>
      <w:tblGrid>
        <w:gridCol w:w="3852"/>
        <w:gridCol w:w="5059"/>
      </w:tblGrid>
      <w:tr w:rsidR="004C0616" w:rsidRPr="00294298" w:rsidTr="00462F74">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4C0616" w:rsidRPr="00294298" w:rsidRDefault="00F12DF7" w:rsidP="00462F74">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4C0616" w:rsidRPr="00294298" w:rsidRDefault="00F12DF7" w:rsidP="00462F74">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4C0616" w:rsidRPr="00294298" w:rsidTr="00462F74">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4C0616" w:rsidRPr="00294298" w:rsidRDefault="00F12DF7" w:rsidP="00462F74">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4C0616" w:rsidRPr="00294298" w:rsidRDefault="00F12DF7" w:rsidP="00462F74">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4C0616" w:rsidRPr="00294298" w:rsidRDefault="004C0616" w:rsidP="00462F74">
            <w:pPr>
              <w:autoSpaceDE w:val="0"/>
              <w:autoSpaceDN w:val="0"/>
              <w:adjustRightInd w:val="0"/>
              <w:spacing w:after="0" w:line="240" w:lineRule="auto"/>
              <w:rPr>
                <w:rFonts w:ascii="Calibri" w:eastAsiaTheme="minorEastAsia" w:hAnsi="Calibri" w:cs="Calibri"/>
                <w:color w:val="000000"/>
              </w:rPr>
            </w:pPr>
          </w:p>
          <w:p w:rsidR="004C0616" w:rsidRPr="00294298" w:rsidRDefault="00F12DF7" w:rsidP="00462F74">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4C0616" w:rsidRPr="00294298" w:rsidTr="00462F74">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4C0616" w:rsidRPr="00294298" w:rsidRDefault="00F12DF7" w:rsidP="00462F74">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4C0616" w:rsidRPr="00294298" w:rsidRDefault="00F12DF7" w:rsidP="00462F74">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4C0616" w:rsidRPr="00294298" w:rsidRDefault="004C0616" w:rsidP="004C0616">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Opinion on Each Major HUD Program</w:t>
      </w:r>
    </w:p>
    <w:p w:rsidR="00AB2141" w:rsidRPr="00294298" w:rsidRDefault="00AB2141" w:rsidP="00C53747">
      <w:pPr>
        <w:spacing w:after="0"/>
        <w:rPr>
          <w:b/>
        </w:rPr>
      </w:pPr>
    </w:p>
    <w:p w:rsidR="00AB2141" w:rsidRPr="00294298" w:rsidRDefault="00F12DF7" w:rsidP="00C53747">
      <w:pPr>
        <w:spacing w:after="0"/>
        <w:rPr>
          <w:b/>
        </w:rPr>
      </w:pPr>
      <w:r>
        <w:t>In our opinion, [ENTITY NAME] complied, in all material respects, with the compliance requirements referred to above that could have a direct and material effect on each of its major HUD programs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w:t>
      </w:r>
      <w:r>
        <w:lastRenderedPageBreak/>
        <w:t xml:space="preserve">program that is less severe than a material weakness in internal control over compliance, yet important enough to merit attention by those charged with governance. </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AB2141" w:rsidP="00C53747">
      <w:pPr>
        <w:spacing w:after="0"/>
        <w:rPr>
          <w:b/>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2" w:name="_Toc443581677"/>
      <w:r w:rsidRPr="00294298">
        <w:lastRenderedPageBreak/>
        <w:t>UNNS: 1-Unmodified; 2-N/A</w:t>
      </w:r>
      <w:r w:rsidR="00294298" w:rsidRPr="00294298">
        <w:t>; No Material Weakness;</w:t>
      </w:r>
      <w:r w:rsidRPr="00294298">
        <w:t xml:space="preserve"> Significant Deficiency</w:t>
      </w:r>
      <w:bookmarkEnd w:id="2"/>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Opinion on Each Major HUD Program</w:t>
      </w:r>
    </w:p>
    <w:p w:rsidR="00AB2141" w:rsidRPr="00294298" w:rsidRDefault="00AB2141" w:rsidP="00C53747">
      <w:pPr>
        <w:spacing w:after="0"/>
        <w:rPr>
          <w:b/>
        </w:rPr>
      </w:pPr>
    </w:p>
    <w:p w:rsidR="00AB2141" w:rsidRPr="00294298" w:rsidRDefault="00F12DF7" w:rsidP="00C53747">
      <w:pPr>
        <w:spacing w:after="0"/>
        <w:rPr>
          <w:b/>
        </w:rPr>
      </w:pPr>
      <w:r>
        <w:t>In our opinion, [ENTITY NAME] complied, in all material respects, with the compliance requirements referred to above that could have a direct and material effect on each of its major HUD programs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w:t>
      </w:r>
      <w:r>
        <w:lastRenderedPageBreak/>
        <w:t xml:space="preserve">program that is less severe than a material weakness in internal control over compliance, yet important enough to merit attention by those charged with governance. </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questioned costs, and recommendations as items (List finding reference numbers, for example, 20XX-X and 20XX-X), that we consider to be significant deficiencies.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3F39C3" w:rsidRPr="00294298" w:rsidRDefault="003F39C3" w:rsidP="00C53747">
      <w:pPr>
        <w:spacing w:after="0"/>
        <w:rPr>
          <w:b/>
        </w:rPr>
      </w:pPr>
    </w:p>
    <w:p w:rsidR="003F39C3" w:rsidRPr="00294298" w:rsidRDefault="003F39C3" w:rsidP="00C53747">
      <w:pPr>
        <w:spacing w:after="0"/>
        <w:rPr>
          <w:b/>
        </w:rPr>
        <w:sectPr w:rsidR="003F39C3" w:rsidRPr="00294298" w:rsidSect="00284313">
          <w:pgSz w:w="12240" w:h="15840"/>
          <w:pgMar w:top="1080" w:right="1080" w:bottom="1080" w:left="1080" w:header="720" w:footer="720" w:gutter="0"/>
          <w:cols w:space="720"/>
          <w:docGrid w:linePitch="360"/>
        </w:sectPr>
      </w:pPr>
    </w:p>
    <w:p w:rsidR="00AB2141" w:rsidRPr="00294298" w:rsidRDefault="00AB2141" w:rsidP="00C53747"/>
    <w:p w:rsidR="003F39C3" w:rsidRPr="00294298" w:rsidRDefault="003F39C3" w:rsidP="00C53747">
      <w:pPr>
        <w:rPr>
          <w:vanish/>
        </w:rPr>
      </w:pPr>
    </w:p>
    <w:p w:rsidR="00AB2141" w:rsidRPr="00294298" w:rsidRDefault="00AB2141" w:rsidP="00C53747">
      <w:pPr>
        <w:rPr>
          <w:vanish/>
        </w:rPr>
        <w:sectPr w:rsidR="00AB2141" w:rsidRPr="00294298" w:rsidSect="00284313">
          <w:pgSz w:w="12240" w:h="15840"/>
          <w:pgMar w:top="1080" w:right="1080" w:bottom="1080" w:left="1080" w:header="720" w:footer="720" w:gutter="0"/>
          <w:cols w:space="720"/>
          <w:docGrid w:linePitch="360"/>
        </w:sectPr>
      </w:pPr>
    </w:p>
    <w:p w:rsidR="00AB2141" w:rsidRPr="00294298" w:rsidRDefault="00467F41" w:rsidP="00C53747">
      <w:pPr>
        <w:pStyle w:val="Heading1"/>
        <w:jc w:val="center"/>
      </w:pPr>
      <w:bookmarkStart w:id="3" w:name="_Toc443581678"/>
      <w:r w:rsidRPr="00294298">
        <w:t>UNMN</w:t>
      </w:r>
      <w:r w:rsidR="00AB2141" w:rsidRPr="00294298">
        <w:t>: 1-Unmodified; 2-N/A; Material Weakness</w:t>
      </w:r>
      <w:r w:rsidR="00294298" w:rsidRPr="00294298">
        <w:t>; No Significant Deficiency</w:t>
      </w:r>
      <w:bookmarkEnd w:id="3"/>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Opinion on Each Major HUD Program</w:t>
      </w:r>
    </w:p>
    <w:p w:rsidR="00AB2141" w:rsidRPr="00294298" w:rsidRDefault="00AB2141" w:rsidP="00C53747">
      <w:pPr>
        <w:spacing w:after="0"/>
        <w:rPr>
          <w:b/>
        </w:rPr>
      </w:pPr>
    </w:p>
    <w:p w:rsidR="00AB2141" w:rsidRPr="00294298" w:rsidRDefault="00F12DF7" w:rsidP="00C53747">
      <w:pPr>
        <w:spacing w:after="0"/>
        <w:rPr>
          <w:b/>
        </w:rPr>
      </w:pPr>
      <w:r>
        <w:t>In our opinion, [ENTITY NAME] complied, in all material respects, with the compliance requirements referred to above that could have a direct and material effect on each of its major HUD programs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294298" w:rsidRDefault="00AB2141" w:rsidP="00C53747">
      <w:pPr>
        <w:spacing w:after="0"/>
        <w:rPr>
          <w:b/>
        </w:rPr>
      </w:pPr>
    </w:p>
    <w:p w:rsidR="00AB2141" w:rsidRPr="00294298" w:rsidRDefault="00F12DF7"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w:t>
      </w:r>
      <w:r>
        <w:lastRenderedPageBreak/>
        <w:t>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3F39C3" w:rsidRPr="00294298" w:rsidRDefault="003F39C3" w:rsidP="00C53747">
      <w:pPr>
        <w:spacing w:after="0"/>
        <w:rPr>
          <w:b/>
        </w:rPr>
      </w:pPr>
    </w:p>
    <w:p w:rsidR="00C25F8E" w:rsidRPr="00294298" w:rsidRDefault="00C25F8E" w:rsidP="00C53747">
      <w:pPr>
        <w:spacing w:after="0"/>
        <w:rPr>
          <w:b/>
        </w:rPr>
        <w:sectPr w:rsidR="00C25F8E" w:rsidRPr="00294298" w:rsidSect="00284313">
          <w:pgSz w:w="12240" w:h="15840"/>
          <w:pgMar w:top="1080" w:right="1080" w:bottom="1080" w:left="1080" w:header="720" w:footer="720" w:gutter="0"/>
          <w:cols w:space="720"/>
          <w:docGrid w:linePitch="360"/>
        </w:sectPr>
      </w:pPr>
    </w:p>
    <w:p w:rsidR="00AB2141" w:rsidRPr="00294298" w:rsidRDefault="00AB2141" w:rsidP="00C53747">
      <w:pPr>
        <w:rPr>
          <w:vanish/>
        </w:rPr>
      </w:pPr>
    </w:p>
    <w:p w:rsidR="00AB2141" w:rsidRPr="00294298" w:rsidRDefault="00AB2141" w:rsidP="00C53747">
      <w:pPr>
        <w:rPr>
          <w:vanish/>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4" w:name="_Toc443581679"/>
      <w:r w:rsidRPr="00294298">
        <w:t>UNMS: 1-Unmodified; 2-N/A; Material Weakness and Significant Deficiency</w:t>
      </w:r>
      <w:bookmarkEnd w:id="4"/>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Opinion on Each Major HUD Program</w:t>
      </w:r>
    </w:p>
    <w:p w:rsidR="00AB2141" w:rsidRPr="00294298" w:rsidRDefault="00AB2141" w:rsidP="00C53747">
      <w:pPr>
        <w:spacing w:after="0"/>
        <w:rPr>
          <w:b/>
        </w:rPr>
      </w:pPr>
    </w:p>
    <w:p w:rsidR="00AB2141" w:rsidRPr="00294298" w:rsidRDefault="00F12DF7" w:rsidP="00C53747">
      <w:pPr>
        <w:spacing w:after="0"/>
        <w:rPr>
          <w:b/>
        </w:rPr>
      </w:pPr>
      <w:r>
        <w:t>In our opinion, [ENTITY NAME] complied, in all material respects, with the compliance requirements referred to above that could have a direct and material effect on each of its major HUD programs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294298" w:rsidRDefault="00AB2141" w:rsidP="00C53747">
      <w:pPr>
        <w:spacing w:after="0"/>
        <w:rPr>
          <w:b/>
        </w:rPr>
      </w:pPr>
    </w:p>
    <w:p w:rsidR="00AB2141" w:rsidRPr="00294298" w:rsidRDefault="00F12DF7"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w:t>
      </w:r>
      <w:r>
        <w:lastRenderedPageBreak/>
        <w:t>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294298" w:rsidRDefault="00AB2141" w:rsidP="00C53747">
      <w:pPr>
        <w:spacing w:after="0"/>
        <w:rPr>
          <w:b/>
        </w:rPr>
      </w:pPr>
    </w:p>
    <w:p w:rsidR="00AB2141" w:rsidRPr="00294298" w:rsidRDefault="00F12DF7" w:rsidP="00C53747">
      <w:pPr>
        <w:spacing w:after="0"/>
        <w:rPr>
          <w:b/>
        </w:rPr>
      </w:pPr>
      <w:r>
        <w:t>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significant deficiencies.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C25F8E" w:rsidRPr="00294298" w:rsidRDefault="00C25F8E" w:rsidP="00C53747">
      <w:pPr>
        <w:spacing w:after="0"/>
        <w:rPr>
          <w:b/>
        </w:rPr>
      </w:pPr>
    </w:p>
    <w:p w:rsidR="00C25F8E" w:rsidRPr="00294298" w:rsidRDefault="00C25F8E" w:rsidP="00C53747">
      <w:pPr>
        <w:spacing w:after="0"/>
        <w:rPr>
          <w:b/>
        </w:rPr>
        <w:sectPr w:rsidR="00C25F8E" w:rsidRPr="00294298" w:rsidSect="00284313">
          <w:pgSz w:w="12240" w:h="15840"/>
          <w:pgMar w:top="1080" w:right="1080" w:bottom="1080" w:left="1080" w:header="720" w:footer="720" w:gutter="0"/>
          <w:cols w:space="720"/>
          <w:docGrid w:linePitch="360"/>
        </w:sectPr>
      </w:pPr>
    </w:p>
    <w:p w:rsidR="00AB2141" w:rsidRPr="00294298" w:rsidRDefault="00AB2141" w:rsidP="00C53747">
      <w:pPr>
        <w:rPr>
          <w:vanish/>
        </w:rPr>
      </w:pPr>
    </w:p>
    <w:p w:rsidR="00AB2141" w:rsidRPr="00294298" w:rsidRDefault="00AB2141" w:rsidP="00C53747">
      <w:pPr>
        <w:rPr>
          <w:vanish/>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5" w:name="_Toc443581680"/>
      <w:r w:rsidRPr="00294298">
        <w:t>QNNN: 1-Qualified; 2-N/A</w:t>
      </w:r>
      <w:r w:rsidR="00294298" w:rsidRPr="00294298">
        <w:t>; No Material Weakness; No Significant Deficiency</w:t>
      </w:r>
      <w:bookmarkEnd w:id="5"/>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 xml:space="preserve">Basis for Qualified Opinion </w:t>
      </w:r>
    </w:p>
    <w:p w:rsidR="00AB2141" w:rsidRPr="00294298" w:rsidRDefault="00AB2141" w:rsidP="00C53747">
      <w:pPr>
        <w:spacing w:after="0"/>
        <w:rPr>
          <w:b/>
        </w:rPr>
      </w:pPr>
    </w:p>
    <w:p w:rsidR="00AB2141" w:rsidRPr="00294298" w:rsidRDefault="00F12DF7"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 xml:space="preserve">Qualified Opinion </w:t>
      </w:r>
    </w:p>
    <w:p w:rsidR="00AB2141" w:rsidRPr="00294298" w:rsidRDefault="00AB2141" w:rsidP="00C53747">
      <w:pPr>
        <w:spacing w:after="0"/>
        <w:rPr>
          <w:b/>
        </w:rPr>
      </w:pPr>
    </w:p>
    <w:p w:rsidR="00AB2141" w:rsidRPr="00294298" w:rsidRDefault="00F12DF7" w:rsidP="00C53747">
      <w:pPr>
        <w:spacing w:after="0"/>
        <w:rPr>
          <w:b/>
        </w:rPr>
      </w:pPr>
      <w:r>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 xml:space="preserve">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w:t>
      </w:r>
      <w:r>
        <w:lastRenderedPageBreak/>
        <w:t>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C25F8E" w:rsidRPr="00294298" w:rsidRDefault="00C25F8E" w:rsidP="00C53747">
      <w:pPr>
        <w:spacing w:after="0"/>
        <w:rPr>
          <w:b/>
        </w:rPr>
      </w:pPr>
    </w:p>
    <w:p w:rsidR="00C25F8E" w:rsidRPr="00294298" w:rsidRDefault="00C25F8E" w:rsidP="00C53747">
      <w:pPr>
        <w:spacing w:after="0"/>
        <w:rPr>
          <w:b/>
        </w:rPr>
        <w:sectPr w:rsidR="00C25F8E" w:rsidRPr="00294298" w:rsidSect="00284313">
          <w:pgSz w:w="12240" w:h="15840"/>
          <w:pgMar w:top="1080" w:right="1080" w:bottom="1080" w:left="1080" w:header="720" w:footer="720" w:gutter="0"/>
          <w:cols w:space="720"/>
          <w:docGrid w:linePitch="360"/>
        </w:sectPr>
      </w:pPr>
    </w:p>
    <w:p w:rsidR="00AB2141" w:rsidRPr="00294298" w:rsidRDefault="00AB2141" w:rsidP="00C53747">
      <w:pPr>
        <w:rPr>
          <w:vanish/>
        </w:rPr>
      </w:pPr>
    </w:p>
    <w:p w:rsidR="00AB2141" w:rsidRPr="00294298" w:rsidRDefault="00AB2141" w:rsidP="00C53747">
      <w:pPr>
        <w:rPr>
          <w:vanish/>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6" w:name="_Toc443581681"/>
      <w:r w:rsidRPr="00294298">
        <w:t>QNMN: 1-Qualified; 2-N/A; Material Weakness</w:t>
      </w:r>
      <w:r w:rsidR="00294298" w:rsidRPr="00294298">
        <w:t>; No Significant Deficiency</w:t>
      </w:r>
      <w:bookmarkEnd w:id="6"/>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 xml:space="preserve">Basis for Qualified Opinion </w:t>
      </w:r>
    </w:p>
    <w:p w:rsidR="00AB2141" w:rsidRPr="00294298" w:rsidRDefault="00AB2141" w:rsidP="00C53747">
      <w:pPr>
        <w:spacing w:after="0"/>
        <w:rPr>
          <w:b/>
        </w:rPr>
      </w:pPr>
    </w:p>
    <w:p w:rsidR="00AB2141" w:rsidRPr="00294298" w:rsidRDefault="00F12DF7"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 xml:space="preserve">Qualified Opinion </w:t>
      </w:r>
    </w:p>
    <w:p w:rsidR="00AB2141" w:rsidRPr="00294298" w:rsidRDefault="00AB2141" w:rsidP="00C53747">
      <w:pPr>
        <w:spacing w:after="0"/>
        <w:rPr>
          <w:b/>
        </w:rPr>
      </w:pPr>
    </w:p>
    <w:p w:rsidR="00AB2141" w:rsidRPr="00294298" w:rsidRDefault="00F12DF7" w:rsidP="00C53747">
      <w:pPr>
        <w:spacing w:after="0"/>
        <w:rPr>
          <w:b/>
        </w:rPr>
      </w:pPr>
      <w:r>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 xml:space="preserve">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w:t>
      </w:r>
      <w:r>
        <w:lastRenderedPageBreak/>
        <w:t>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294298" w:rsidRDefault="00AB2141" w:rsidP="00C53747">
      <w:pPr>
        <w:spacing w:after="0"/>
        <w:rPr>
          <w:b/>
        </w:rPr>
      </w:pPr>
    </w:p>
    <w:p w:rsidR="00AB2141" w:rsidRPr="00294298" w:rsidRDefault="00F12DF7"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C25F8E" w:rsidRPr="00294298" w:rsidRDefault="00C25F8E" w:rsidP="00C53747">
      <w:pPr>
        <w:spacing w:after="0"/>
        <w:rPr>
          <w:b/>
        </w:rPr>
      </w:pPr>
    </w:p>
    <w:p w:rsidR="00C25F8E" w:rsidRPr="00294298" w:rsidRDefault="00C25F8E" w:rsidP="00C53747">
      <w:pPr>
        <w:spacing w:after="0"/>
        <w:rPr>
          <w:b/>
        </w:rPr>
        <w:sectPr w:rsidR="00C25F8E" w:rsidRPr="00294298" w:rsidSect="00284313">
          <w:pgSz w:w="12240" w:h="15840"/>
          <w:pgMar w:top="1080" w:right="1080" w:bottom="1080" w:left="1080" w:header="720" w:footer="720" w:gutter="0"/>
          <w:cols w:space="720"/>
          <w:docGrid w:linePitch="360"/>
        </w:sectPr>
      </w:pPr>
    </w:p>
    <w:p w:rsidR="00AB2141" w:rsidRPr="00294298" w:rsidRDefault="00AB2141" w:rsidP="00C53747">
      <w:pPr>
        <w:rPr>
          <w:vanish/>
        </w:rPr>
      </w:pPr>
    </w:p>
    <w:p w:rsidR="00AB2141" w:rsidRPr="00294298" w:rsidRDefault="00AB2141" w:rsidP="00C53747">
      <w:pPr>
        <w:rPr>
          <w:vanish/>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7" w:name="_Toc443581682"/>
      <w:r w:rsidRPr="00294298">
        <w:t>QNMS: 1-Qualified; 2-N/A; Material Weakness and Significant Deficiency</w:t>
      </w:r>
      <w:bookmarkEnd w:id="7"/>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r w:rsidR="00AB2141" w:rsidRPr="00294298">
        <w:rPr>
          <w:b/>
        </w:rPr>
        <w:t xml:space="preserve"> </w:t>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 xml:space="preserve">Basis for Qualified Opinion </w:t>
      </w:r>
    </w:p>
    <w:p w:rsidR="00AB2141" w:rsidRPr="00294298" w:rsidRDefault="00AB2141" w:rsidP="00C53747">
      <w:pPr>
        <w:spacing w:after="0"/>
        <w:rPr>
          <w:b/>
        </w:rPr>
      </w:pPr>
    </w:p>
    <w:p w:rsidR="00AB2141" w:rsidRPr="00294298" w:rsidRDefault="00F12DF7"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 xml:space="preserve">Qualified Opinion </w:t>
      </w:r>
    </w:p>
    <w:p w:rsidR="00AB2141" w:rsidRPr="00294298" w:rsidRDefault="00AB2141" w:rsidP="00C53747">
      <w:pPr>
        <w:spacing w:after="0"/>
        <w:rPr>
          <w:b/>
        </w:rPr>
      </w:pPr>
    </w:p>
    <w:p w:rsidR="00AB2141" w:rsidRPr="00294298" w:rsidRDefault="00F12DF7" w:rsidP="00C53747">
      <w:pPr>
        <w:spacing w:after="0"/>
        <w:rPr>
          <w:b/>
        </w:rPr>
      </w:pPr>
      <w:r>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 xml:space="preserve">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w:t>
      </w:r>
      <w:r>
        <w:lastRenderedPageBreak/>
        <w:t>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294298" w:rsidRDefault="00AB2141" w:rsidP="00C53747">
      <w:pPr>
        <w:spacing w:after="0"/>
        <w:rPr>
          <w:b/>
        </w:rPr>
      </w:pPr>
    </w:p>
    <w:p w:rsidR="00AB2141" w:rsidRPr="00294298" w:rsidRDefault="00F12DF7"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294298" w:rsidRDefault="00AB2141" w:rsidP="00C53747">
      <w:pPr>
        <w:spacing w:after="0"/>
        <w:rPr>
          <w:b/>
        </w:rPr>
      </w:pPr>
    </w:p>
    <w:p w:rsidR="00AB2141" w:rsidRPr="00294298" w:rsidRDefault="00F12DF7" w:rsidP="00C53747">
      <w:pPr>
        <w:spacing w:after="0"/>
        <w:rPr>
          <w:b/>
        </w:rPr>
      </w:pPr>
      <w:r>
        <w:t>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significant deficiencies.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C25F8E" w:rsidRPr="00294298" w:rsidRDefault="00C25F8E" w:rsidP="00C53747">
      <w:pPr>
        <w:spacing w:after="0"/>
        <w:rPr>
          <w:b/>
        </w:rPr>
      </w:pPr>
    </w:p>
    <w:p w:rsidR="00C25F8E" w:rsidRPr="00294298" w:rsidRDefault="00C25F8E" w:rsidP="00C53747">
      <w:pPr>
        <w:spacing w:after="0"/>
        <w:rPr>
          <w:b/>
        </w:rPr>
        <w:sectPr w:rsidR="00C25F8E" w:rsidRPr="00294298" w:rsidSect="00284313">
          <w:pgSz w:w="12240" w:h="15840"/>
          <w:pgMar w:top="1080" w:right="1080" w:bottom="1080" w:left="1080" w:header="720" w:footer="720" w:gutter="0"/>
          <w:cols w:space="720"/>
          <w:docGrid w:linePitch="360"/>
        </w:sectPr>
      </w:pPr>
    </w:p>
    <w:p w:rsidR="00AB2141" w:rsidRPr="00294298" w:rsidRDefault="00AB2141" w:rsidP="00C53747">
      <w:pPr>
        <w:rPr>
          <w:vanish/>
        </w:rPr>
      </w:pPr>
    </w:p>
    <w:p w:rsidR="00AB2141" w:rsidRPr="00294298" w:rsidRDefault="00AB2141" w:rsidP="00C53747">
      <w:pPr>
        <w:rPr>
          <w:vanish/>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8" w:name="_Toc443581683"/>
      <w:r w:rsidRPr="00294298">
        <w:t>QUNN: 1-Qualified; 2-Unmodified</w:t>
      </w:r>
      <w:r w:rsidR="00294298" w:rsidRPr="00294298">
        <w:t>; No Material Weakness; No Significant Deficiency</w:t>
      </w:r>
      <w:bookmarkEnd w:id="8"/>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Opinion on Each Major HUD Program</w:t>
      </w:r>
    </w:p>
    <w:p w:rsidR="00AB2141" w:rsidRPr="00294298" w:rsidRDefault="00AB2141" w:rsidP="00C53747">
      <w:pPr>
        <w:spacing w:after="0"/>
        <w:rPr>
          <w:b/>
        </w:rPr>
      </w:pPr>
    </w:p>
    <w:p w:rsidR="00AB2141" w:rsidRPr="00294298" w:rsidRDefault="00F12DF7" w:rsidP="00C53747">
      <w:pPr>
        <w:spacing w:after="0"/>
        <w:rPr>
          <w:b/>
        </w:rPr>
      </w:pPr>
      <w:r>
        <w:t>In our opinion, [ENTITY NAME] complied, in all material respects, with the compliance requirements referred to above that could have a direct and material effect on each of its major HUD programs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Basis for Qualified Opinion on [Identify Major HUD Program]</w:t>
      </w:r>
    </w:p>
    <w:p w:rsidR="00AB2141" w:rsidRPr="00294298" w:rsidRDefault="00AB2141" w:rsidP="00C53747">
      <w:pPr>
        <w:spacing w:after="0"/>
        <w:rPr>
          <w:b/>
        </w:rPr>
      </w:pPr>
    </w:p>
    <w:p w:rsidR="00AB2141" w:rsidRPr="00294298" w:rsidRDefault="00F12DF7"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Qualified Opinion on [Identify Major HUD Program]</w:t>
      </w:r>
    </w:p>
    <w:p w:rsidR="00AB2141" w:rsidRPr="00294298" w:rsidRDefault="00AB2141" w:rsidP="00C53747">
      <w:pPr>
        <w:spacing w:after="0"/>
        <w:rPr>
          <w:b/>
        </w:rPr>
      </w:pPr>
    </w:p>
    <w:p w:rsidR="00AB2141" w:rsidRPr="00294298" w:rsidRDefault="00F12DF7" w:rsidP="00C53747">
      <w:pPr>
        <w:spacing w:after="0"/>
        <w:rPr>
          <w:b/>
        </w:rPr>
      </w:pPr>
      <w:r>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Unmodified Opinion on Each of the Other Major HUD Programs</w:t>
      </w:r>
    </w:p>
    <w:p w:rsidR="00AB2141" w:rsidRPr="00294298" w:rsidRDefault="00AB2141" w:rsidP="00C53747">
      <w:pPr>
        <w:spacing w:after="0"/>
        <w:rPr>
          <w:b/>
        </w:rPr>
      </w:pPr>
    </w:p>
    <w:p w:rsidR="00AB2141" w:rsidRPr="00294298" w:rsidRDefault="00F12DF7"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C25F8E" w:rsidRPr="00294298" w:rsidRDefault="00C25F8E" w:rsidP="00C53747">
      <w:pPr>
        <w:spacing w:after="0"/>
        <w:rPr>
          <w:b/>
        </w:rPr>
      </w:pPr>
    </w:p>
    <w:p w:rsidR="00C25F8E" w:rsidRPr="00294298" w:rsidRDefault="00C25F8E" w:rsidP="00C53747">
      <w:pPr>
        <w:spacing w:after="0"/>
        <w:rPr>
          <w:b/>
        </w:rPr>
        <w:sectPr w:rsidR="00C25F8E" w:rsidRPr="00294298" w:rsidSect="00284313">
          <w:pgSz w:w="12240" w:h="15840"/>
          <w:pgMar w:top="1080" w:right="1080" w:bottom="1080" w:left="1080" w:header="720" w:footer="720" w:gutter="0"/>
          <w:cols w:space="720"/>
          <w:docGrid w:linePitch="360"/>
        </w:sectPr>
      </w:pPr>
    </w:p>
    <w:p w:rsidR="00AB2141" w:rsidRPr="00294298" w:rsidRDefault="00AB2141" w:rsidP="00C53747">
      <w:pPr>
        <w:rPr>
          <w:vanish/>
        </w:rPr>
      </w:pPr>
    </w:p>
    <w:p w:rsidR="00AB2141" w:rsidRPr="00294298" w:rsidRDefault="00AB2141" w:rsidP="00C53747">
      <w:pPr>
        <w:rPr>
          <w:vanish/>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9" w:name="_Toc443581684"/>
      <w:r w:rsidRPr="00294298">
        <w:t>QUNS: 1-Qualified; 2-Unmodified</w:t>
      </w:r>
      <w:r w:rsidR="00294298" w:rsidRPr="00294298">
        <w:t>; No Material Weakness;</w:t>
      </w:r>
      <w:r w:rsidRPr="00294298">
        <w:t xml:space="preserve"> Significant Deficiency</w:t>
      </w:r>
      <w:bookmarkEnd w:id="9"/>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Auditor's Responsibility</w:t>
      </w:r>
    </w:p>
    <w:p w:rsidR="00AB2141" w:rsidRPr="00294298" w:rsidRDefault="00AB2141" w:rsidP="00C53747">
      <w:pPr>
        <w:spacing w:after="0"/>
        <w:rPr>
          <w:b/>
        </w:rPr>
      </w:pPr>
    </w:p>
    <w:p w:rsidR="00AB2141" w:rsidRPr="00294298" w:rsidRDefault="00F12DF7" w:rsidP="00C53747">
      <w:pPr>
        <w:spacing w:after="0"/>
        <w:rPr>
          <w:b/>
        </w:rPr>
      </w:pPr>
      <w:r>
        <w:t xml:space="preserve">Our responsibility is to express an opinion on compliance for each of [ENTITY NAME]'s major HUD programs based on our audit of the compliance requirements referred to above.  We conducted our audit of compliance in </w:t>
      </w:r>
      <w:r>
        <w:lastRenderedPageBreak/>
        <w:t>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Basis for Qualified Opinion on [Identify Major HUD Program]</w:t>
      </w:r>
    </w:p>
    <w:p w:rsidR="00AB2141" w:rsidRPr="00294298" w:rsidRDefault="00AB2141" w:rsidP="00C53747">
      <w:pPr>
        <w:spacing w:after="0"/>
        <w:rPr>
          <w:b/>
        </w:rPr>
      </w:pPr>
    </w:p>
    <w:p w:rsidR="00AB2141" w:rsidRPr="00294298" w:rsidRDefault="00F12DF7"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Qualified Opinion on [Identify Major HUD Program]</w:t>
      </w:r>
    </w:p>
    <w:p w:rsidR="00AB2141" w:rsidRPr="00294298" w:rsidRDefault="00AB2141" w:rsidP="00C53747">
      <w:pPr>
        <w:spacing w:after="0"/>
        <w:rPr>
          <w:b/>
        </w:rPr>
      </w:pPr>
    </w:p>
    <w:p w:rsidR="00AB2141" w:rsidRPr="00294298" w:rsidRDefault="00F12DF7" w:rsidP="00C53747">
      <w:pPr>
        <w:spacing w:after="0"/>
        <w:rPr>
          <w:b/>
        </w:rPr>
      </w:pPr>
      <w:r>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Unmodified Opinion on Each of the Other Major HUD Programs</w:t>
      </w:r>
    </w:p>
    <w:p w:rsidR="00AB2141" w:rsidRPr="00294298" w:rsidRDefault="00AB2141" w:rsidP="00C53747">
      <w:pPr>
        <w:spacing w:after="0"/>
        <w:rPr>
          <w:b/>
        </w:rPr>
      </w:pPr>
    </w:p>
    <w:p w:rsidR="00AB2141" w:rsidRPr="00294298" w:rsidRDefault="00F12DF7"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 xml:space="preserve">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w:t>
      </w:r>
      <w:r>
        <w:lastRenderedPageBreak/>
        <w:t>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questioned costs, and recommendations as items (List finding reference numbers, for example, 20XX-X and 20XX-X), that we consider to be significant deficiencies.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AB2141" w:rsidP="00C53747">
      <w:pPr>
        <w:spacing w:after="0"/>
        <w:rPr>
          <w:b/>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10" w:name="_Toc376781956"/>
      <w:bookmarkStart w:id="11" w:name="_Toc443581685"/>
      <w:r w:rsidRPr="00294298">
        <w:lastRenderedPageBreak/>
        <w:t xml:space="preserve">QUMN: </w:t>
      </w:r>
      <w:bookmarkEnd w:id="10"/>
      <w:r w:rsidRPr="00294298">
        <w:t>1-Qualified; 2-Unmodified; Material Weakness</w:t>
      </w:r>
      <w:r w:rsidR="00294298" w:rsidRPr="00294298">
        <w:t>; No Significant Deficiency</w:t>
      </w:r>
      <w:bookmarkEnd w:id="11"/>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Basis for Qualified Opinion on [Identify Major HUD Program]</w:t>
      </w:r>
    </w:p>
    <w:p w:rsidR="00AB2141" w:rsidRPr="00294298" w:rsidRDefault="00AB2141" w:rsidP="00C53747">
      <w:pPr>
        <w:spacing w:after="0"/>
        <w:rPr>
          <w:b/>
        </w:rPr>
      </w:pPr>
    </w:p>
    <w:p w:rsidR="00AB2141" w:rsidRPr="00294298" w:rsidRDefault="00F12DF7"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Qualified Opinion on [Identify Major HUD Program]</w:t>
      </w:r>
    </w:p>
    <w:p w:rsidR="00AB2141" w:rsidRPr="00294298" w:rsidRDefault="00AB2141" w:rsidP="00C53747">
      <w:pPr>
        <w:spacing w:after="0"/>
        <w:rPr>
          <w:b/>
        </w:rPr>
      </w:pPr>
    </w:p>
    <w:p w:rsidR="00AB2141" w:rsidRPr="00294298" w:rsidRDefault="00F12DF7" w:rsidP="00C53747">
      <w:pPr>
        <w:spacing w:after="0"/>
        <w:rPr>
          <w:b/>
        </w:rPr>
      </w:pPr>
      <w:r>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Unmodified Opinion on Each of the Other Major HUD Programs</w:t>
      </w:r>
    </w:p>
    <w:p w:rsidR="00AB2141" w:rsidRPr="00294298" w:rsidRDefault="00AB2141" w:rsidP="00C53747">
      <w:pPr>
        <w:spacing w:after="0"/>
        <w:rPr>
          <w:b/>
        </w:rPr>
      </w:pPr>
    </w:p>
    <w:p w:rsidR="00AB2141" w:rsidRPr="00294298" w:rsidRDefault="00F12DF7"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6537C" w:rsidRPr="00294298" w:rsidRDefault="00A6537C">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i/>
          <w:iCs/>
          <w:color w:val="000000"/>
        </w:rPr>
        <w:lastRenderedPageBreak/>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294298" w:rsidRDefault="00AB2141" w:rsidP="00C53747">
      <w:pPr>
        <w:spacing w:after="0"/>
        <w:rPr>
          <w:b/>
        </w:rPr>
      </w:pPr>
    </w:p>
    <w:p w:rsidR="00AB2141" w:rsidRPr="00294298" w:rsidRDefault="00F12DF7"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AB2141" w:rsidP="00C53747">
      <w:pPr>
        <w:spacing w:after="0"/>
        <w:rPr>
          <w:b/>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12" w:name="_Toc443581686"/>
      <w:r w:rsidRPr="00294298">
        <w:lastRenderedPageBreak/>
        <w:t>QSUNS: 1-Qualified Scope Limitation; 2-Unmodified</w:t>
      </w:r>
      <w:r w:rsidR="00294298" w:rsidRPr="00294298">
        <w:t>; No Material Weakness;</w:t>
      </w:r>
      <w:r w:rsidRPr="00294298">
        <w:t xml:space="preserve"> Significant Deficiency</w:t>
      </w:r>
      <w:bookmarkEnd w:id="12"/>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Basis for Qualified Opinion on [Identify Major HUD Program]</w:t>
      </w:r>
    </w:p>
    <w:p w:rsidR="00AB2141" w:rsidRPr="00294298" w:rsidRDefault="00AB2141" w:rsidP="00C53747">
      <w:pPr>
        <w:spacing w:after="0"/>
        <w:rPr>
          <w:b/>
        </w:rPr>
      </w:pPr>
    </w:p>
    <w:p w:rsidR="00AB2141" w:rsidRPr="00294298" w:rsidRDefault="00F12DF7" w:rsidP="00C53747">
      <w:pPr>
        <w:spacing w:after="0"/>
        <w:rPr>
          <w:b/>
        </w:rPr>
      </w:pPr>
      <w:r>
        <w:t xml:space="preserve">As described in the accompanying schedule of findings, questioned costs, and recommendations, we were unable to obtain (sufficient appropriate audit evidence about) (documentation supporting) the compliance of [ENTITY NAME] with [identify the major HUD programs] regarding [identify compliance requirements], nor were we able to satisfy ourselves as to [ENTITY NAME] compliance with those requirements by other auditing procedures. </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Qualified Opinion on [Identify Major HUD Program]</w:t>
      </w:r>
    </w:p>
    <w:p w:rsidR="00AB2141" w:rsidRPr="00294298" w:rsidRDefault="00AB2141" w:rsidP="00C53747">
      <w:pPr>
        <w:spacing w:after="0"/>
        <w:rPr>
          <w:b/>
        </w:rPr>
      </w:pPr>
    </w:p>
    <w:p w:rsidR="00AB2141" w:rsidRPr="00294298" w:rsidRDefault="00F12DF7" w:rsidP="00C53747">
      <w:pPr>
        <w:spacing w:after="0"/>
        <w:rPr>
          <w:b/>
        </w:rPr>
      </w:pPr>
      <w:r>
        <w:t>In our opinion, except for the possible effects of the matter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Unmodified Opinion on Each of the Other Major HUD Programs</w:t>
      </w:r>
    </w:p>
    <w:p w:rsidR="00AB2141" w:rsidRPr="00294298" w:rsidRDefault="00AB2141" w:rsidP="00C53747">
      <w:pPr>
        <w:spacing w:after="0"/>
        <w:rPr>
          <w:b/>
        </w:rPr>
      </w:pPr>
    </w:p>
    <w:p w:rsidR="00AB2141" w:rsidRPr="00294298" w:rsidRDefault="00F12DF7"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A6537C" w:rsidP="00C53747">
      <w:pPr>
        <w:spacing w:after="0"/>
        <w:rPr>
          <w:b/>
        </w:rPr>
      </w:pPr>
      <w:r w:rsidRPr="00294298">
        <w:rPr>
          <w:b/>
        </w:rPr>
        <w:lastRenderedPageBreak/>
        <w:br/>
      </w:r>
      <w:r w:rsidR="00F12DF7"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questioned costs, and recommendations as items (List finding reference numbers, for example, 20XX-X and 20XX-X), that we consider to be significant deficiencies.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AB2141" w:rsidRPr="00294298" w:rsidRDefault="00AB2141" w:rsidP="00C53747">
      <w:pPr>
        <w:spacing w:after="0"/>
        <w:rPr>
          <w:b/>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13" w:name="_Toc443581687"/>
      <w:r w:rsidRPr="00294298">
        <w:lastRenderedPageBreak/>
        <w:t>QSUMN: 1-Qualified Scope Limitation; 2-Unmodified; Material Weakness</w:t>
      </w:r>
      <w:r w:rsidR="00294298" w:rsidRPr="00294298">
        <w:t>; No Significant Deficiency</w:t>
      </w:r>
      <w:bookmarkEnd w:id="13"/>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Basis for Qualified Opinion on [Identify Major HUD Program]</w:t>
      </w:r>
    </w:p>
    <w:p w:rsidR="00AB2141" w:rsidRPr="00294298" w:rsidRDefault="00AB2141" w:rsidP="00C53747">
      <w:pPr>
        <w:spacing w:after="0"/>
        <w:rPr>
          <w:b/>
        </w:rPr>
      </w:pPr>
    </w:p>
    <w:p w:rsidR="00AB2141" w:rsidRPr="00294298" w:rsidRDefault="00F12DF7" w:rsidP="00C53747">
      <w:pPr>
        <w:spacing w:after="0"/>
        <w:rPr>
          <w:b/>
        </w:rPr>
      </w:pPr>
      <w:r>
        <w:t xml:space="preserve">As described in the accompanying schedule of findings, questioned costs, and recommendations, we were unable to obtain (sufficient appropriate audit evidence about) (documentation supporting) the compliance of [ENTITY NAME] with [identify the major HUD programs] regarding [identify compliance requirements], nor were we able to satisfy ourselves as to [ENTITY NAME] compliance with those requirements by other auditing procedures. </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Qualified Opinion on [Identify Major HUD Program]</w:t>
      </w:r>
    </w:p>
    <w:p w:rsidR="00AB2141" w:rsidRPr="00294298" w:rsidRDefault="00AB2141" w:rsidP="00C53747">
      <w:pPr>
        <w:spacing w:after="0"/>
        <w:rPr>
          <w:b/>
        </w:rPr>
      </w:pPr>
    </w:p>
    <w:p w:rsidR="00AB2141" w:rsidRPr="00294298" w:rsidRDefault="00F12DF7" w:rsidP="00C53747">
      <w:pPr>
        <w:spacing w:after="0"/>
        <w:rPr>
          <w:b/>
        </w:rPr>
      </w:pPr>
      <w:r>
        <w:t>In our opinion, except for the possible effects of the matter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Unmodified Opinion on Each of the Other Major HUD Programs</w:t>
      </w:r>
    </w:p>
    <w:p w:rsidR="00AB2141" w:rsidRPr="00294298" w:rsidRDefault="00AB2141" w:rsidP="00C53747">
      <w:pPr>
        <w:spacing w:after="0"/>
        <w:rPr>
          <w:b/>
        </w:rPr>
      </w:pPr>
    </w:p>
    <w:p w:rsidR="00AB2141" w:rsidRPr="00294298" w:rsidRDefault="00F12DF7"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294298" w:rsidRDefault="00294298"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A6537C" w:rsidP="00C53747">
      <w:pPr>
        <w:spacing w:after="0"/>
        <w:rPr>
          <w:b/>
        </w:rPr>
      </w:pPr>
      <w:r w:rsidRPr="00294298">
        <w:rPr>
          <w:b/>
        </w:rPr>
        <w:br/>
      </w:r>
      <w:r w:rsidR="00F12DF7"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294298" w:rsidRDefault="00AB2141" w:rsidP="00C53747">
      <w:pPr>
        <w:spacing w:after="0"/>
        <w:rPr>
          <w:b/>
        </w:rPr>
      </w:pPr>
    </w:p>
    <w:p w:rsidR="00AB2141" w:rsidRPr="00294298" w:rsidRDefault="00F12DF7"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AB2141" w:rsidP="00C53747">
      <w:pPr>
        <w:spacing w:after="0"/>
        <w:rPr>
          <w:b/>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14" w:name="_Toc443581688"/>
      <w:r w:rsidRPr="00294298">
        <w:lastRenderedPageBreak/>
        <w:t>DSNMN: 1- Disclaimer Scope Limitation; 2-N/A; Material Weakness</w:t>
      </w:r>
      <w:r w:rsidR="00294298" w:rsidRPr="00294298">
        <w:t>; No Significant Deficiency</w:t>
      </w:r>
      <w:bookmarkEnd w:id="14"/>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Because of the matter described in the Basis for Disclaimer of Opinion paragraph, however, we were not able to obtain (sufficient appropriate audit evidence to provide) (documentation supporting) a basis for an opinion on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Basis for Disclaimer of Opinion</w:t>
      </w:r>
    </w:p>
    <w:p w:rsidR="00AB2141" w:rsidRPr="00294298" w:rsidRDefault="00AB2141" w:rsidP="00C53747">
      <w:pPr>
        <w:spacing w:after="0"/>
        <w:rPr>
          <w:b/>
        </w:rPr>
      </w:pPr>
    </w:p>
    <w:p w:rsidR="00AB2141" w:rsidRPr="00294298" w:rsidRDefault="00F12DF7" w:rsidP="00C53747">
      <w:pPr>
        <w:spacing w:after="0"/>
        <w:rPr>
          <w:b/>
        </w:rPr>
      </w:pPr>
      <w:r>
        <w:t xml:space="preserve">As described in the accompanying schedule of findings, questioned costs, and recommendations, we were unable to obtain (sufficient appropriate audit evidence about) (documentation supporting) the compliance of [ENTITY NAME] with [identify the major HUD programs] regarding [identify compliance requirements], nor were we able to satisfy ourselves as to [ENTITY NAME] compliance with those requirements by other auditing procedures. </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Disclaimer of Opinion</w:t>
      </w:r>
    </w:p>
    <w:p w:rsidR="00AB2141" w:rsidRPr="00294298" w:rsidRDefault="00AB2141" w:rsidP="00C53747">
      <w:pPr>
        <w:spacing w:after="0"/>
        <w:rPr>
          <w:b/>
        </w:rPr>
      </w:pPr>
    </w:p>
    <w:p w:rsidR="00AB2141" w:rsidRPr="00294298" w:rsidRDefault="00F12DF7" w:rsidP="00C53747">
      <w:pPr>
        <w:spacing w:after="0"/>
        <w:rPr>
          <w:b/>
        </w:rPr>
      </w:pPr>
      <w:r>
        <w:t>Because of the significance of the matter described in the Basis for Disclaimer of Opinion paragraph, we have not been able to obtain (sufficient appropriate audit evidence to provide) (documentation supporting) a basis for an opinion on compliance.  Accordingly, we do not express an opinion on [ENTITY NAME]'s compliance with the compliance requirements referred to above.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294298" w:rsidRDefault="00AB2141" w:rsidP="00C53747">
      <w:pPr>
        <w:spacing w:after="0"/>
        <w:rPr>
          <w:b/>
        </w:rPr>
      </w:pPr>
    </w:p>
    <w:p w:rsidR="00AB2141" w:rsidRPr="00294298" w:rsidRDefault="00F12DF7"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w:t>
      </w:r>
      <w:r>
        <w:lastRenderedPageBreak/>
        <w:t>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AB2141" w:rsidP="00C53747">
      <w:pPr>
        <w:spacing w:after="0"/>
        <w:rPr>
          <w:b/>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15" w:name="_Toc443581689"/>
      <w:r w:rsidRPr="00294298">
        <w:lastRenderedPageBreak/>
        <w:t>ANMS: 1-Adverse; 2-N/A; Material Weakness and Significant Deficiency</w:t>
      </w:r>
      <w:bookmarkEnd w:id="15"/>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Basis for Adverse Opinion on [Identify Major HUD Program]</w:t>
      </w:r>
    </w:p>
    <w:p w:rsidR="00AB2141" w:rsidRPr="00294298" w:rsidRDefault="00AB2141" w:rsidP="00C53747">
      <w:pPr>
        <w:spacing w:after="0"/>
        <w:rPr>
          <w:b/>
        </w:rPr>
      </w:pPr>
    </w:p>
    <w:p w:rsidR="00AB2141" w:rsidRPr="00294298" w:rsidRDefault="00F12DF7"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Adverse Opinion on [Identify Major HUD Program]</w:t>
      </w:r>
    </w:p>
    <w:p w:rsidR="00AB2141" w:rsidRPr="00294298" w:rsidRDefault="00AB2141" w:rsidP="00C53747">
      <w:pPr>
        <w:spacing w:after="0"/>
        <w:rPr>
          <w:b/>
        </w:rPr>
      </w:pPr>
    </w:p>
    <w:p w:rsidR="00AB2141" w:rsidRPr="00294298" w:rsidRDefault="00F12DF7" w:rsidP="00C53747">
      <w:pPr>
        <w:spacing w:after="0"/>
        <w:rPr>
          <w:b/>
        </w:rPr>
      </w:pPr>
      <w:r>
        <w:t>In our opinion, because of the significance of the effects of the noncompliance described in the Basis for Adverse Opinion paragraph, [ENTITY NAME] did not comply, in all material respects, with the compliance requirements referred to above that could have a direct and material effect on its [identify the major HUD program(s)]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AB2141" w:rsidP="00C53747">
      <w:pPr>
        <w:spacing w:after="0"/>
        <w:rPr>
          <w:b/>
        </w:rPr>
      </w:pPr>
      <w:r w:rsidRPr="00294298">
        <w:rPr>
          <w:b/>
        </w:rPr>
        <w:t xml:space="preserve"> </w:t>
      </w:r>
      <w:r w:rsidR="00F12DF7">
        <w:t xml:space="preserve">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w:t>
      </w:r>
      <w:r w:rsidR="00F12DF7">
        <w:lastRenderedPageBreak/>
        <w:t>deficiencies may exist that were not identified.  However, as discussed below, we identified certain deficiencies in internal control over compliance that we consider to be material weaknesses and significant deficiencies.</w:t>
      </w:r>
    </w:p>
    <w:p w:rsidR="00AB2141" w:rsidRPr="00294298" w:rsidRDefault="00AB2141" w:rsidP="00C53747">
      <w:pPr>
        <w:spacing w:after="0"/>
        <w:rPr>
          <w:b/>
        </w:rPr>
      </w:pPr>
    </w:p>
    <w:p w:rsidR="00AB2141" w:rsidRPr="00294298" w:rsidRDefault="00F12DF7"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294298" w:rsidRDefault="00AB2141" w:rsidP="00C53747">
      <w:pPr>
        <w:spacing w:after="0"/>
        <w:rPr>
          <w:b/>
        </w:rPr>
      </w:pPr>
    </w:p>
    <w:p w:rsidR="00AB2141" w:rsidRPr="00294298" w:rsidRDefault="00F12DF7" w:rsidP="00C53747">
      <w:pPr>
        <w:spacing w:after="0"/>
        <w:rPr>
          <w:b/>
        </w:rPr>
      </w:pPr>
      <w:r>
        <w:t>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significant deficiencies.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6537C" w:rsidRPr="00294298" w:rsidRDefault="00F12DF7" w:rsidP="00C53747">
      <w:pPr>
        <w:spacing w:after="0"/>
        <w:rPr>
          <w:b/>
        </w:rPr>
        <w:sectPr w:rsidR="00A6537C" w:rsidRPr="00294298" w:rsidSect="00284313">
          <w:pgSz w:w="12240" w:h="15840"/>
          <w:pgMar w:top="1080" w:right="1080" w:bottom="1080" w:left="1080" w:header="720" w:footer="720" w:gutter="0"/>
          <w:cols w:space="720"/>
          <w:docGrid w:linePitch="360"/>
        </w:sectPr>
      </w:pPr>
      <w:r>
        <w:t>(Date of report on the financial statements)</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AB2141" w:rsidP="00C53747">
      <w:pPr>
        <w:spacing w:after="0"/>
        <w:rPr>
          <w:b/>
        </w:rPr>
        <w:sectPr w:rsidR="00AB2141" w:rsidRPr="00294298" w:rsidSect="00284313">
          <w:pgSz w:w="12240" w:h="15840"/>
          <w:pgMar w:top="1080" w:right="1080" w:bottom="1080" w:left="1080" w:header="720" w:footer="720" w:gutter="0"/>
          <w:cols w:space="720"/>
          <w:docGrid w:linePitch="360"/>
        </w:sectPr>
      </w:pPr>
    </w:p>
    <w:p w:rsidR="00AB2141" w:rsidRPr="00294298" w:rsidRDefault="00AB2141" w:rsidP="00C53747">
      <w:pPr>
        <w:pStyle w:val="Heading1"/>
        <w:jc w:val="center"/>
      </w:pPr>
      <w:bookmarkStart w:id="16" w:name="_Toc443581690"/>
      <w:r w:rsidRPr="00294298">
        <w:lastRenderedPageBreak/>
        <w:t>AUM</w:t>
      </w:r>
      <w:r w:rsidR="002024EA" w:rsidRPr="00294298">
        <w:t>S</w:t>
      </w:r>
      <w:r w:rsidRPr="00294298">
        <w:t>: 1-Adverse; 2-Unmodified</w:t>
      </w:r>
      <w:r w:rsidR="000D3ADA">
        <w:t>;</w:t>
      </w:r>
      <w:r w:rsidRPr="00294298">
        <w:t xml:space="preserve"> Material Weakness</w:t>
      </w:r>
      <w:r w:rsidR="002024EA" w:rsidRPr="00294298">
        <w:t xml:space="preserve"> and Significant Deficiency</w:t>
      </w:r>
      <w:bookmarkEnd w:id="16"/>
    </w:p>
    <w:p w:rsidR="00AB2141" w:rsidRPr="00294298" w:rsidRDefault="00F12DF7"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294298" w:rsidRDefault="00AB2141" w:rsidP="00C53747">
      <w:pPr>
        <w:spacing w:after="0"/>
        <w:rPr>
          <w:b/>
        </w:rPr>
      </w:pPr>
    </w:p>
    <w:p w:rsidR="00AB2141" w:rsidRPr="00294298" w:rsidRDefault="00F12DF7" w:rsidP="00C53747">
      <w:pPr>
        <w:tabs>
          <w:tab w:val="right" w:pos="10080"/>
        </w:tabs>
        <w:spacing w:after="0"/>
        <w:rPr>
          <w:b/>
        </w:rPr>
      </w:pPr>
      <w:r>
        <w:t>To the Partners of</w:t>
      </w:r>
      <w:r w:rsidR="00AB2141" w:rsidRPr="00294298">
        <w:rPr>
          <w:b/>
        </w:rPr>
        <w:tab/>
      </w:r>
      <w:r>
        <w:t xml:space="preserve"> </w:t>
      </w:r>
    </w:p>
    <w:p w:rsidR="00AB2141" w:rsidRPr="00294298" w:rsidRDefault="00F12DF7" w:rsidP="00C53747">
      <w:pPr>
        <w:tabs>
          <w:tab w:val="right" w:pos="10080"/>
        </w:tabs>
        <w:spacing w:after="0"/>
        <w:rPr>
          <w:b/>
        </w:rPr>
      </w:pPr>
      <w:r>
        <w:t>[ENTITY NAME]</w:t>
      </w:r>
      <w:r w:rsidR="00AB2141" w:rsidRPr="00294298">
        <w:rPr>
          <w:b/>
        </w:rPr>
        <w:tab/>
      </w:r>
      <w:r>
        <w:t xml:space="preserve"> </w:t>
      </w:r>
    </w:p>
    <w:p w:rsidR="00AB2141" w:rsidRPr="00294298" w:rsidRDefault="00F12DF7" w:rsidP="00C53747">
      <w:pPr>
        <w:tabs>
          <w:tab w:val="right" w:pos="10080"/>
        </w:tabs>
        <w:spacing w:after="0"/>
        <w:rPr>
          <w:b/>
        </w:rPr>
      </w:pPr>
      <w:r>
        <w:t>[ENTITY CITY]</w:t>
      </w:r>
      <w:r w:rsidR="00AB2141" w:rsidRPr="00294298">
        <w:rPr>
          <w:b/>
        </w:rPr>
        <w:t xml:space="preserve">, </w:t>
      </w:r>
      <w:r>
        <w:t>[STATE]</w:t>
      </w:r>
    </w:p>
    <w:p w:rsidR="00AB2141" w:rsidRPr="00294298" w:rsidRDefault="00AB2141" w:rsidP="00C53747">
      <w:pPr>
        <w:tabs>
          <w:tab w:val="right" w:pos="10080"/>
        </w:tabs>
        <w:spacing w:after="0"/>
        <w:rPr>
          <w:b/>
        </w:rPr>
      </w:pPr>
    </w:p>
    <w:p w:rsidR="00AB2141" w:rsidRPr="00294298" w:rsidRDefault="00F12DF7" w:rsidP="00C53747">
      <w:pPr>
        <w:tabs>
          <w:tab w:val="right" w:pos="10080"/>
        </w:tabs>
        <w:spacing w:after="0"/>
        <w:rPr>
          <w:b/>
        </w:rPr>
      </w:pPr>
      <w:r w:rsidRPr="00F12DF7">
        <w:rPr>
          <w:rFonts w:ascii="Calibri" w:eastAsiaTheme="minorEastAsia" w:hAnsi="Calibri" w:cs="Calibri"/>
          <w:b/>
          <w:bCs/>
          <w:color w:val="000000"/>
        </w:rPr>
        <w:t>Report on Compliance for Each Major HUD Program</w:t>
      </w:r>
    </w:p>
    <w:p w:rsidR="00AB2141" w:rsidRPr="00294298" w:rsidRDefault="00AB2141" w:rsidP="00C53747">
      <w:pPr>
        <w:tabs>
          <w:tab w:val="right" w:pos="10080"/>
        </w:tabs>
        <w:spacing w:after="0"/>
        <w:rPr>
          <w:b/>
        </w:rPr>
      </w:pPr>
    </w:p>
    <w:p w:rsidR="00AB2141" w:rsidRPr="00294298" w:rsidRDefault="00F12DF7"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294298"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294298"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b/>
                <w:bCs/>
                <w:color w:val="000000"/>
              </w:rPr>
            </w:pPr>
            <w:r w:rsidRPr="00F12DF7">
              <w:rPr>
                <w:rFonts w:ascii="Calibri" w:eastAsiaTheme="minorEastAsia" w:hAnsi="Calibri" w:cs="Calibri"/>
                <w:b/>
                <w:bCs/>
                <w:color w:val="000000"/>
              </w:rPr>
              <w:t>Direct and Material Compliance Requirements</w:t>
            </w:r>
          </w:p>
        </w:tc>
      </w:tr>
      <w:tr w:rsidR="00C53747" w:rsidRPr="00294298"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294298"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C53747" w:rsidRPr="00294298" w:rsidTr="00C53747">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294298" w:rsidRDefault="00F12DF7" w:rsidP="00C53747">
            <w:pPr>
              <w:autoSpaceDE w:val="0"/>
              <w:autoSpaceDN w:val="0"/>
              <w:adjustRightInd w:val="0"/>
              <w:spacing w:after="0" w:line="240" w:lineRule="auto"/>
              <w:rPr>
                <w:rFonts w:ascii="Calibri" w:eastAsiaTheme="minorEastAsia" w:hAnsi="Calibri" w:cs="Calibri"/>
                <w:color w:val="000000"/>
              </w:rPr>
            </w:pPr>
            <w:r>
              <w:t>[List the direct and material compliance requirements tested.]</w:t>
            </w:r>
          </w:p>
        </w:tc>
      </w:tr>
    </w:tbl>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Management's Responsibility</w:t>
      </w:r>
    </w:p>
    <w:p w:rsidR="00AB2141" w:rsidRPr="00294298" w:rsidRDefault="00AB2141" w:rsidP="00C53747">
      <w:pPr>
        <w:spacing w:after="0"/>
        <w:rPr>
          <w:b/>
        </w:rPr>
      </w:pPr>
    </w:p>
    <w:p w:rsidR="00AB2141" w:rsidRPr="00294298" w:rsidRDefault="00F12DF7" w:rsidP="00C53747">
      <w:pPr>
        <w:spacing w:after="0"/>
        <w:rPr>
          <w:b/>
        </w:rPr>
      </w:pPr>
      <w:r>
        <w:t>Management is responsible for compliance with the requirements of laws, regulations, contracts, and grants applicable to its HUD programs.</w:t>
      </w:r>
    </w:p>
    <w:p w:rsidR="00AB2141" w:rsidRPr="00294298" w:rsidRDefault="00AB2141" w:rsidP="00C53747">
      <w:pPr>
        <w:spacing w:after="0"/>
        <w:rPr>
          <w:b/>
        </w:rPr>
      </w:pPr>
    </w:p>
    <w:p w:rsidR="00AB2141" w:rsidRPr="00294298" w:rsidRDefault="00AB2141" w:rsidP="00C53747">
      <w:pPr>
        <w:rPr>
          <w:b/>
        </w:rPr>
      </w:pPr>
      <w:r w:rsidRPr="00294298">
        <w:rPr>
          <w:b/>
        </w:rPr>
        <w:br w:type="page"/>
      </w:r>
    </w:p>
    <w:p w:rsidR="00AB2141" w:rsidRPr="00294298" w:rsidRDefault="00F12DF7" w:rsidP="00C53747">
      <w:pPr>
        <w:spacing w:after="0"/>
        <w:rPr>
          <w:b/>
        </w:rPr>
      </w:pPr>
      <w:r w:rsidRPr="00F12DF7">
        <w:rPr>
          <w:rFonts w:ascii="Calibri" w:eastAsiaTheme="minorEastAsia" w:hAnsi="Calibri" w:cs="Calibri"/>
          <w:b/>
          <w:bCs/>
          <w:color w:val="000000"/>
        </w:rPr>
        <w:lastRenderedPageBreak/>
        <w:t>Auditor's Responsibility</w:t>
      </w:r>
    </w:p>
    <w:p w:rsidR="00AB2141" w:rsidRPr="00294298" w:rsidRDefault="00AB2141" w:rsidP="00C53747">
      <w:pPr>
        <w:spacing w:after="0"/>
        <w:rPr>
          <w:b/>
        </w:rPr>
      </w:pPr>
    </w:p>
    <w:p w:rsidR="00AB2141" w:rsidRPr="00294298" w:rsidRDefault="00F12DF7"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294298" w:rsidRDefault="00AB2141" w:rsidP="00C53747">
      <w:pPr>
        <w:spacing w:after="0"/>
        <w:rPr>
          <w:b/>
        </w:rPr>
      </w:pPr>
    </w:p>
    <w:p w:rsidR="00AB2141" w:rsidRPr="00294298" w:rsidRDefault="00F12DF7"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Basis for Adverse Opinion on [Identify Major HUD Program]</w:t>
      </w:r>
    </w:p>
    <w:p w:rsidR="00AB2141" w:rsidRPr="00294298" w:rsidRDefault="00AB2141" w:rsidP="00C53747">
      <w:pPr>
        <w:spacing w:after="0"/>
        <w:rPr>
          <w:b/>
        </w:rPr>
      </w:pPr>
    </w:p>
    <w:p w:rsidR="00AB2141" w:rsidRPr="00294298" w:rsidRDefault="00F12DF7"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Adverse Opinion on [Identify Major HUD Program]</w:t>
      </w:r>
    </w:p>
    <w:p w:rsidR="00AB2141" w:rsidRPr="00294298" w:rsidRDefault="00AB2141" w:rsidP="00C53747">
      <w:pPr>
        <w:spacing w:after="0"/>
        <w:rPr>
          <w:b/>
        </w:rPr>
      </w:pPr>
    </w:p>
    <w:p w:rsidR="00AB2141" w:rsidRPr="00294298" w:rsidRDefault="00F12DF7" w:rsidP="00C53747">
      <w:pPr>
        <w:spacing w:after="0"/>
        <w:rPr>
          <w:b/>
        </w:rPr>
      </w:pPr>
      <w:r>
        <w:t>In our opinion, because of the significance of the effects of the noncompliance described in the Basis for Adverse Opinion paragraph, [ENTITY NAME] did not comply, in all material respects, with the compliance requirements referred to above that could have a direct and material effect on its [identify the major HUD program(s)]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color w:val="000000"/>
        </w:rPr>
        <w:t>Unmodified Opinion on Each of the Other Major HUD Programs</w:t>
      </w:r>
    </w:p>
    <w:p w:rsidR="00AB2141" w:rsidRPr="00294298" w:rsidRDefault="00AB2141" w:rsidP="00C53747">
      <w:pPr>
        <w:spacing w:after="0"/>
        <w:rPr>
          <w:b/>
        </w:rPr>
      </w:pPr>
    </w:p>
    <w:p w:rsidR="00AB2141" w:rsidRPr="00294298" w:rsidRDefault="00F12DF7"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AB2141" w:rsidRPr="00294298" w:rsidRDefault="00AB2141"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 xml:space="preserve">Other Matters </w:t>
      </w:r>
    </w:p>
    <w:p w:rsidR="00AB2141" w:rsidRPr="00294298" w:rsidRDefault="00AB2141" w:rsidP="00C53747">
      <w:pPr>
        <w:spacing w:after="0"/>
        <w:rPr>
          <w:b/>
        </w:rPr>
      </w:pPr>
    </w:p>
    <w:p w:rsidR="00AB2141" w:rsidRPr="00294298" w:rsidRDefault="00F12DF7"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294298" w:rsidRDefault="00AB2141" w:rsidP="00C53747">
      <w:pPr>
        <w:spacing w:after="0"/>
        <w:rPr>
          <w:b/>
        </w:rPr>
      </w:pPr>
    </w:p>
    <w:p w:rsidR="00C53747" w:rsidRPr="00294298" w:rsidRDefault="00C53747" w:rsidP="00C53747">
      <w:pPr>
        <w:spacing w:after="0"/>
        <w:rPr>
          <w:b/>
        </w:rPr>
      </w:pPr>
    </w:p>
    <w:p w:rsidR="00AB2141" w:rsidRPr="00294298" w:rsidRDefault="00F12DF7" w:rsidP="00C53747">
      <w:pPr>
        <w:spacing w:after="0"/>
        <w:rPr>
          <w:b/>
        </w:rPr>
      </w:pPr>
      <w:r w:rsidRPr="00F12DF7">
        <w:rPr>
          <w:rFonts w:ascii="Calibri" w:eastAsiaTheme="minorEastAsia" w:hAnsi="Calibri" w:cs="Calibri"/>
          <w:b/>
          <w:bCs/>
          <w:i/>
          <w:iCs/>
          <w:color w:val="000000"/>
        </w:rPr>
        <w:t>Report on Internal Control Over Compliance</w:t>
      </w:r>
    </w:p>
    <w:p w:rsidR="00AB2141" w:rsidRPr="00294298" w:rsidRDefault="00AB2141" w:rsidP="00C53747">
      <w:pPr>
        <w:spacing w:after="0"/>
        <w:rPr>
          <w:b/>
        </w:rPr>
      </w:pPr>
    </w:p>
    <w:p w:rsidR="00AB2141" w:rsidRPr="00294298" w:rsidRDefault="00F12DF7"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294298" w:rsidRDefault="00AB2141" w:rsidP="00C53747">
      <w:pPr>
        <w:spacing w:after="0"/>
        <w:rPr>
          <w:b/>
        </w:rPr>
      </w:pPr>
    </w:p>
    <w:p w:rsidR="00AB2141" w:rsidRPr="00294298" w:rsidRDefault="00F12DF7"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294298" w:rsidRDefault="00AB2141" w:rsidP="00C53747">
      <w:pPr>
        <w:spacing w:after="0"/>
        <w:rPr>
          <w:b/>
        </w:rPr>
      </w:pPr>
    </w:p>
    <w:p w:rsidR="00AB2141" w:rsidRPr="00294298" w:rsidRDefault="00F12DF7" w:rsidP="00C53747">
      <w:pPr>
        <w:spacing w:after="0"/>
        <w:rPr>
          <w:b/>
        </w:rPr>
      </w:pPr>
      <w:r>
        <w:t>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significant deficiencies.</w:t>
      </w:r>
    </w:p>
    <w:p w:rsidR="00AB2141" w:rsidRPr="00294298" w:rsidRDefault="00AB2141" w:rsidP="00C53747">
      <w:pPr>
        <w:spacing w:after="0"/>
        <w:rPr>
          <w:b/>
        </w:rPr>
      </w:pPr>
    </w:p>
    <w:p w:rsidR="00AB2141" w:rsidRPr="00294298" w:rsidRDefault="00F12DF7"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294298" w:rsidRDefault="00AB2141" w:rsidP="00C53747">
      <w:pPr>
        <w:spacing w:after="0"/>
        <w:rPr>
          <w:b/>
        </w:rPr>
      </w:pPr>
    </w:p>
    <w:p w:rsidR="00AB2141" w:rsidRPr="00294298" w:rsidRDefault="00F12DF7"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294298" w:rsidRDefault="00AB2141" w:rsidP="00C53747">
      <w:pPr>
        <w:spacing w:after="0"/>
        <w:rPr>
          <w:b/>
        </w:rPr>
      </w:pPr>
    </w:p>
    <w:p w:rsidR="00AB2141" w:rsidRPr="00294298" w:rsidRDefault="00F12DF7" w:rsidP="00C53747">
      <w:pPr>
        <w:spacing w:after="0"/>
        <w:rPr>
          <w:b/>
        </w:rPr>
      </w:pPr>
      <w:r>
        <w:t>[FIRM NAME]</w:t>
      </w:r>
    </w:p>
    <w:p w:rsidR="00AB2141" w:rsidRPr="00294298" w:rsidRDefault="00AB2141" w:rsidP="00C53747">
      <w:pPr>
        <w:spacing w:after="0"/>
        <w:rPr>
          <w:b/>
        </w:rPr>
      </w:pPr>
    </w:p>
    <w:p w:rsidR="00AB2141" w:rsidRPr="00294298" w:rsidRDefault="00AB2141" w:rsidP="00C53747">
      <w:pPr>
        <w:spacing w:after="0"/>
        <w:rPr>
          <w:b/>
        </w:rPr>
      </w:pPr>
    </w:p>
    <w:p w:rsidR="00AB2141" w:rsidRPr="00294298" w:rsidRDefault="00F12DF7" w:rsidP="00C53747">
      <w:pPr>
        <w:spacing w:after="0"/>
        <w:rPr>
          <w:b/>
        </w:rPr>
      </w:pPr>
      <w:r>
        <w:t>[FIRM CITY]</w:t>
      </w:r>
      <w:r w:rsidR="00AB2141" w:rsidRPr="00294298">
        <w:rPr>
          <w:b/>
        </w:rPr>
        <w:t xml:space="preserve">, </w:t>
      </w:r>
      <w:r>
        <w:t>[STATE]</w:t>
      </w:r>
    </w:p>
    <w:p w:rsidR="00AB2141" w:rsidRPr="00294298" w:rsidRDefault="00F12DF7" w:rsidP="00C53747">
      <w:pPr>
        <w:spacing w:after="0"/>
        <w:rPr>
          <w:b/>
        </w:rPr>
      </w:pPr>
      <w:r>
        <w:t>(Date of report on the financial statements)</w:t>
      </w:r>
    </w:p>
    <w:sectPr w:rsidR="00AB2141" w:rsidRPr="00294298" w:rsidSect="002843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313" w:rsidRDefault="00453313" w:rsidP="00EE33D2">
      <w:pPr>
        <w:spacing w:after="0" w:line="240" w:lineRule="auto"/>
      </w:pPr>
      <w:r>
        <w:separator/>
      </w:r>
    </w:p>
  </w:endnote>
  <w:endnote w:type="continuationSeparator" w:id="0">
    <w:p w:rsidR="00453313" w:rsidRDefault="00453313" w:rsidP="00EE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BA" w:rsidRDefault="001669BE" w:rsidP="00A6537C">
    <w:pPr>
      <w:pStyle w:val="Footer"/>
      <w:tabs>
        <w:tab w:val="clear" w:pos="4680"/>
        <w:tab w:val="clear" w:pos="9360"/>
        <w:tab w:val="center" w:pos="5040"/>
        <w:tab w:val="right" w:pos="10080"/>
      </w:tabs>
      <w:rPr>
        <w:noProof/>
        <w:color w:val="5B9BD5" w:themeColor="accent1"/>
      </w:rPr>
    </w:pPr>
    <w:r>
      <w:rPr>
        <w:color w:val="5B9BD5" w:themeColor="accent1"/>
      </w:rPr>
      <w:t>hud-major-pm.docm</w:t>
    </w:r>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7903C9">
      <w:rPr>
        <w:noProof/>
        <w:color w:val="5B9BD5" w:themeColor="accent1"/>
      </w:rPr>
      <w:t>12</w:t>
    </w:r>
    <w:r w:rsidRPr="00C7258D">
      <w:rPr>
        <w:noProof/>
        <w:color w:val="5B9BD5" w:themeColor="accent1"/>
      </w:rPr>
      <w:fldChar w:fldCharType="end"/>
    </w:r>
    <w:r w:rsidR="00717EBA">
      <w:rPr>
        <w:noProof/>
        <w:color w:val="5B9BD5" w:themeColor="accent1"/>
      </w:rPr>
      <w:tab/>
      <w:t>Updated Feb. 2016</w:t>
    </w:r>
  </w:p>
  <w:p w:rsidR="001669BE" w:rsidRDefault="00717EBA" w:rsidP="00717EBA">
    <w:pPr>
      <w:pStyle w:val="Footer"/>
      <w:tabs>
        <w:tab w:val="clear" w:pos="4680"/>
        <w:tab w:val="clear" w:pos="9360"/>
        <w:tab w:val="center" w:pos="5040"/>
        <w:tab w:val="right" w:pos="10080"/>
      </w:tabs>
    </w:pPr>
    <w:r>
      <w:rPr>
        <w:noProof/>
        <w:color w:val="5B9BD5" w:themeColor="accent1"/>
      </w:rPr>
      <w:tab/>
    </w:r>
    <w:r>
      <w:rPr>
        <w:noProof/>
        <w:color w:val="5B9BD5"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313" w:rsidRDefault="00453313" w:rsidP="00EE33D2">
      <w:pPr>
        <w:spacing w:after="0" w:line="240" w:lineRule="auto"/>
      </w:pPr>
      <w:r>
        <w:separator/>
      </w:r>
    </w:p>
  </w:footnote>
  <w:footnote w:type="continuationSeparator" w:id="0">
    <w:p w:rsidR="00453313" w:rsidRDefault="00453313" w:rsidP="00EE3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2184B"/>
    <w:rsid w:val="00063D75"/>
    <w:rsid w:val="000D3ADA"/>
    <w:rsid w:val="000D3DC7"/>
    <w:rsid w:val="000E6C25"/>
    <w:rsid w:val="00116330"/>
    <w:rsid w:val="00131F74"/>
    <w:rsid w:val="00145FDB"/>
    <w:rsid w:val="001560EC"/>
    <w:rsid w:val="001669BE"/>
    <w:rsid w:val="001B6BC8"/>
    <w:rsid w:val="001E5121"/>
    <w:rsid w:val="001F27A5"/>
    <w:rsid w:val="002024EA"/>
    <w:rsid w:val="00204ADB"/>
    <w:rsid w:val="002256A8"/>
    <w:rsid w:val="00230463"/>
    <w:rsid w:val="0023771B"/>
    <w:rsid w:val="00284313"/>
    <w:rsid w:val="00294298"/>
    <w:rsid w:val="002C24E5"/>
    <w:rsid w:val="002F5301"/>
    <w:rsid w:val="002F6C67"/>
    <w:rsid w:val="00337349"/>
    <w:rsid w:val="00337764"/>
    <w:rsid w:val="003A6C1F"/>
    <w:rsid w:val="003D74A2"/>
    <w:rsid w:val="003D7734"/>
    <w:rsid w:val="003F39C3"/>
    <w:rsid w:val="00414B34"/>
    <w:rsid w:val="00453313"/>
    <w:rsid w:val="00456EEE"/>
    <w:rsid w:val="00462F74"/>
    <w:rsid w:val="00467F41"/>
    <w:rsid w:val="004C0616"/>
    <w:rsid w:val="00521418"/>
    <w:rsid w:val="00526896"/>
    <w:rsid w:val="00554D99"/>
    <w:rsid w:val="00571147"/>
    <w:rsid w:val="00573941"/>
    <w:rsid w:val="00582285"/>
    <w:rsid w:val="00583A0A"/>
    <w:rsid w:val="0059676C"/>
    <w:rsid w:val="00647C60"/>
    <w:rsid w:val="00662E90"/>
    <w:rsid w:val="00662F1C"/>
    <w:rsid w:val="00693AB1"/>
    <w:rsid w:val="006C1AA4"/>
    <w:rsid w:val="006D5213"/>
    <w:rsid w:val="00717EBA"/>
    <w:rsid w:val="00731D67"/>
    <w:rsid w:val="007903C9"/>
    <w:rsid w:val="007D656D"/>
    <w:rsid w:val="007F41A0"/>
    <w:rsid w:val="007F565D"/>
    <w:rsid w:val="008309DA"/>
    <w:rsid w:val="0084441B"/>
    <w:rsid w:val="00872285"/>
    <w:rsid w:val="0089558E"/>
    <w:rsid w:val="008C21F8"/>
    <w:rsid w:val="008F0E18"/>
    <w:rsid w:val="009311CC"/>
    <w:rsid w:val="00963B31"/>
    <w:rsid w:val="0097372F"/>
    <w:rsid w:val="009B0DB7"/>
    <w:rsid w:val="009D6BE6"/>
    <w:rsid w:val="00A1214B"/>
    <w:rsid w:val="00A12D2A"/>
    <w:rsid w:val="00A4748E"/>
    <w:rsid w:val="00A6537C"/>
    <w:rsid w:val="00AB2141"/>
    <w:rsid w:val="00AE5D45"/>
    <w:rsid w:val="00B00261"/>
    <w:rsid w:val="00B05484"/>
    <w:rsid w:val="00B25BEF"/>
    <w:rsid w:val="00B27672"/>
    <w:rsid w:val="00B7077D"/>
    <w:rsid w:val="00B76ADF"/>
    <w:rsid w:val="00B76DC6"/>
    <w:rsid w:val="00C22CC8"/>
    <w:rsid w:val="00C25F8E"/>
    <w:rsid w:val="00C35ED8"/>
    <w:rsid w:val="00C53747"/>
    <w:rsid w:val="00C81741"/>
    <w:rsid w:val="00CB4AE2"/>
    <w:rsid w:val="00CD0ADE"/>
    <w:rsid w:val="00CF1186"/>
    <w:rsid w:val="00D72608"/>
    <w:rsid w:val="00D75B38"/>
    <w:rsid w:val="00DC44E0"/>
    <w:rsid w:val="00E166C9"/>
    <w:rsid w:val="00E21BDE"/>
    <w:rsid w:val="00E244FC"/>
    <w:rsid w:val="00E6002B"/>
    <w:rsid w:val="00E87E69"/>
    <w:rsid w:val="00EE33D2"/>
    <w:rsid w:val="00EF028E"/>
    <w:rsid w:val="00F0172D"/>
    <w:rsid w:val="00F12DF7"/>
    <w:rsid w:val="00F32A3C"/>
    <w:rsid w:val="00F35FA1"/>
    <w:rsid w:val="00F54C16"/>
    <w:rsid w:val="00F84852"/>
    <w:rsid w:val="00FA0FAD"/>
    <w:rsid w:val="00FA79EE"/>
    <w:rsid w:val="00FE6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96635-CDD1-4D09-BB41-8D9FB488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616"/>
  </w:style>
  <w:style w:type="paragraph" w:styleId="Heading1">
    <w:name w:val="heading 1"/>
    <w:basedOn w:val="Normal"/>
    <w:next w:val="Normal"/>
    <w:link w:val="Heading1Char"/>
    <w:uiPriority w:val="9"/>
    <w:qFormat/>
    <w:rsid w:val="00225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5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character" w:customStyle="1" w:styleId="Heading1Char">
    <w:name w:val="Heading 1 Char"/>
    <w:basedOn w:val="DefaultParagraphFont"/>
    <w:link w:val="Heading1"/>
    <w:uiPriority w:val="9"/>
    <w:rsid w:val="002256A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A8"/>
    <w:pPr>
      <w:outlineLvl w:val="9"/>
    </w:pPr>
  </w:style>
  <w:style w:type="paragraph" w:styleId="TOC2">
    <w:name w:val="toc 2"/>
    <w:basedOn w:val="Normal"/>
    <w:next w:val="Normal"/>
    <w:autoRedefine/>
    <w:uiPriority w:val="39"/>
    <w:unhideWhenUsed/>
    <w:rsid w:val="002256A8"/>
    <w:pPr>
      <w:spacing w:after="100"/>
      <w:ind w:left="220"/>
    </w:pPr>
    <w:rPr>
      <w:rFonts w:eastAsiaTheme="minorEastAsia" w:cs="Times New Roman"/>
    </w:rPr>
  </w:style>
  <w:style w:type="paragraph" w:styleId="TOC1">
    <w:name w:val="toc 1"/>
    <w:basedOn w:val="Normal"/>
    <w:next w:val="Normal"/>
    <w:autoRedefine/>
    <w:uiPriority w:val="39"/>
    <w:unhideWhenUsed/>
    <w:rsid w:val="002256A8"/>
    <w:pPr>
      <w:spacing w:after="100"/>
    </w:pPr>
    <w:rPr>
      <w:rFonts w:eastAsiaTheme="minorEastAsia" w:cs="Times New Roman"/>
    </w:rPr>
  </w:style>
  <w:style w:type="paragraph" w:styleId="TOC3">
    <w:name w:val="toc 3"/>
    <w:basedOn w:val="Normal"/>
    <w:next w:val="Normal"/>
    <w:autoRedefine/>
    <w:uiPriority w:val="39"/>
    <w:unhideWhenUsed/>
    <w:rsid w:val="002256A8"/>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2256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56A8"/>
    <w:rPr>
      <w:color w:val="0563C1" w:themeColor="hyperlink"/>
      <w:u w:val="single"/>
    </w:rPr>
  </w:style>
  <w:style w:type="paragraph" w:styleId="Header">
    <w:name w:val="header"/>
    <w:basedOn w:val="Normal"/>
    <w:link w:val="HeaderChar"/>
    <w:uiPriority w:val="99"/>
    <w:unhideWhenUsed/>
    <w:rsid w:val="00EE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D2"/>
  </w:style>
  <w:style w:type="paragraph" w:styleId="Footer">
    <w:name w:val="footer"/>
    <w:basedOn w:val="Normal"/>
    <w:link w:val="FooterChar"/>
    <w:uiPriority w:val="99"/>
    <w:unhideWhenUsed/>
    <w:rsid w:val="00EE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AAD6-00C7-4D62-837B-7FA771E6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17201</Words>
  <Characters>98048</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5</cp:revision>
  <cp:lastPrinted>2014-01-06T23:37:00Z</cp:lastPrinted>
  <dcterms:created xsi:type="dcterms:W3CDTF">2017-02-08T18:14:00Z</dcterms:created>
  <dcterms:modified xsi:type="dcterms:W3CDTF">2017-07-12T20:34:00Z</dcterms:modified>
</cp:coreProperties>
</file>