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8A" w:rsidRDefault="00F56A8A" w:rsidP="007F41A0">
      <w:pPr>
        <w:spacing w:after="0"/>
        <w:jc w:val="center"/>
      </w:pPr>
    </w:p>
    <w:p w:rsidR="00571147" w:rsidRPr="00F56A8A" w:rsidRDefault="00D72608" w:rsidP="007F41A0">
      <w:pPr>
        <w:spacing w:after="0"/>
        <w:jc w:val="center"/>
      </w:pPr>
      <w:r w:rsidRPr="00F56A8A">
        <w:t>Profit-Motivated</w:t>
      </w:r>
    </w:p>
    <w:p w:rsidR="00A12D2A" w:rsidRPr="00F56A8A" w:rsidRDefault="007B2629" w:rsidP="002C275D">
      <w:pPr>
        <w:spacing w:after="0"/>
        <w:jc w:val="center"/>
        <w:rPr>
          <w:b/>
        </w:rPr>
      </w:pPr>
      <w:r w:rsidRPr="00F56A8A">
        <w:rPr>
          <w:b/>
        </w:rPr>
        <w:t>ENGAGEMENT LETTER</w:t>
      </w:r>
    </w:p>
    <w:p w:rsidR="007F41A0" w:rsidRPr="00F56A8A" w:rsidRDefault="007F41A0" w:rsidP="007F41A0">
      <w:pPr>
        <w:spacing w:after="0"/>
      </w:pPr>
    </w:p>
    <w:p w:rsidR="002B22D3" w:rsidRPr="00F56A8A" w:rsidRDefault="005066E1" w:rsidP="002B22D3">
      <w:pPr>
        <w:spacing w:after="0"/>
      </w:pPr>
      <w:bookmarkStart w:id="0" w:name="OLE_LINK2"/>
      <w:bookmarkStart w:id="1" w:name="OLE_LINK1"/>
      <w:r w:rsidRPr="00F56A8A">
        <w:rPr>
          <w:rFonts w:ascii="Calibri" w:eastAsiaTheme="minorEastAsia" w:hAnsi="Calibri" w:cs="Calibri"/>
        </w:rPr>
        <w:t>PROJECT NAME</w:t>
      </w:r>
      <w:r w:rsidR="006A7C53" w:rsidRPr="00F56A8A">
        <w:t xml:space="preserve"> </w:t>
      </w:r>
    </w:p>
    <w:bookmarkEnd w:id="0"/>
    <w:bookmarkEnd w:id="1"/>
    <w:p w:rsidR="002B22D3" w:rsidRPr="00F56A8A" w:rsidRDefault="005066E1" w:rsidP="002B22D3">
      <w:pPr>
        <w:spacing w:after="0"/>
      </w:pPr>
      <w:r w:rsidRPr="00F56A8A">
        <w:rPr>
          <w:rFonts w:ascii="Calibri" w:eastAsiaTheme="minorEastAsia" w:hAnsi="Calibri" w:cs="Calibri"/>
        </w:rPr>
        <w:t>PROJECT ADDRESS</w:t>
      </w:r>
    </w:p>
    <w:p w:rsidR="002B22D3" w:rsidRPr="00F56A8A" w:rsidRDefault="005066E1" w:rsidP="002B22D3">
      <w:pPr>
        <w:spacing w:after="0"/>
      </w:pPr>
      <w:r w:rsidRPr="00F56A8A">
        <w:rPr>
          <w:rFonts w:ascii="Calibri" w:eastAsiaTheme="minorEastAsia" w:hAnsi="Calibri" w:cs="Calibri"/>
        </w:rPr>
        <w:t>PROJECT CITY, STATE, ZIP</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are pleased to confirm our understanding of the services we are to provide for [PROJECT NAME] for the year ended </w:t>
      </w:r>
      <w:r w:rsidRPr="00195BA3">
        <w:rPr>
          <w:rFonts w:ascii="Calibri" w:eastAsiaTheme="minorEastAsia" w:hAnsi="Calibri" w:cs="Calibri"/>
          <w:highlight w:val="yellow"/>
        </w:rPr>
        <w:t>Year End</w:t>
      </w:r>
      <w:r w:rsidRPr="00F56A8A">
        <w:rPr>
          <w:rFonts w:ascii="Calibri" w:eastAsiaTheme="minorEastAsia" w:hAnsi="Calibri" w:cs="Calibri"/>
        </w:rPr>
        <w:t xml:space="preserve">. We will audit the financial statements of [PROJECT NAME], which comprise the balance sheet as of [Year End], and the related statements of income, changes in partner's capital, and cash flows for the [year/period] then ended, and the related notes to the financial statements.  Also, the supplementary information accompanying the financial statements required by the U.S. Department of Housing and Urban Development (HUD)'s Uniform Financial Reporting Standards for HUD Housing Programs </w:t>
      </w:r>
      <w:r w:rsidR="00E51D70">
        <w:rPr>
          <w:rFonts w:ascii="Calibri" w:eastAsiaTheme="minorEastAsia" w:hAnsi="Calibri" w:cs="Calibri"/>
        </w:rPr>
        <w:t xml:space="preserve">(UFRS) </w:t>
      </w:r>
      <w:r w:rsidRPr="00F56A8A">
        <w:rPr>
          <w:rFonts w:ascii="Calibri" w:eastAsiaTheme="minorEastAsia" w:hAnsi="Calibri" w:cs="Calibri"/>
        </w:rPr>
        <w:t>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we will provide an opinion on it in relation to the financial statements as a whole in a report combined with our auditor's report on the financial statements.</w:t>
      </w:r>
    </w:p>
    <w:p w:rsidR="004151F3" w:rsidRPr="00F56A8A" w:rsidRDefault="004151F3" w:rsidP="002B22D3">
      <w:pPr>
        <w:spacing w:after="0"/>
      </w:pPr>
    </w:p>
    <w:p w:rsidR="002B22D3" w:rsidRPr="003A1105" w:rsidRDefault="005066E1" w:rsidP="002B22D3">
      <w:pPr>
        <w:spacing w:after="0"/>
        <w:rPr>
          <w:i/>
          <w:iCs/>
          <w:highlight w:val="yellow"/>
        </w:rPr>
      </w:pPr>
      <w:r w:rsidRPr="003A1105">
        <w:rPr>
          <w:rFonts w:ascii="Calibri" w:eastAsiaTheme="minorEastAsia" w:hAnsi="Calibri" w:cs="Calibri"/>
          <w:i/>
          <w:iCs/>
          <w:highlight w:val="yellow"/>
        </w:rPr>
        <w:t>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HUD in the Financial Assessment Subsystem - Multifamily Housing (</w:t>
      </w:r>
      <w:r w:rsidR="008E66A1" w:rsidRPr="003A1105">
        <w:rPr>
          <w:rFonts w:ascii="Calibri" w:eastAsiaTheme="minorEastAsia" w:hAnsi="Calibri" w:cs="Calibri"/>
          <w:i/>
          <w:iCs/>
          <w:highlight w:val="yellow"/>
        </w:rPr>
        <w:t>REAC</w:t>
      </w:r>
      <w:r w:rsidRPr="003A1105">
        <w:rPr>
          <w:rFonts w:ascii="Calibri" w:eastAsiaTheme="minorEastAsia" w:hAnsi="Calibri" w:cs="Calibri"/>
          <w:i/>
          <w:iCs/>
          <w:highlight w:val="yellow"/>
        </w:rPr>
        <w:t>) submission and covered by the auditor's opinions.)</w:t>
      </w:r>
      <w:r w:rsidR="003A1105">
        <w:rPr>
          <w:rFonts w:ascii="Calibri" w:eastAsiaTheme="minorEastAsia" w:hAnsi="Calibri" w:cs="Calibri"/>
          <w:i/>
          <w:iCs/>
          <w:highlight w:val="yellow"/>
        </w:rPr>
        <w:t xml:space="preserve">  This section refers to Other Information covered under AU-C 720.</w:t>
      </w:r>
    </w:p>
    <w:p w:rsidR="004151F3" w:rsidRPr="003A1105" w:rsidRDefault="004151F3" w:rsidP="002B22D3">
      <w:pPr>
        <w:spacing w:after="0"/>
        <w:rPr>
          <w:i/>
          <w:iCs/>
          <w:highlight w:val="yellow"/>
        </w:rPr>
      </w:pPr>
    </w:p>
    <w:p w:rsidR="002B22D3" w:rsidRPr="003A1105" w:rsidRDefault="005066E1" w:rsidP="002B22D3">
      <w:pPr>
        <w:spacing w:after="0"/>
        <w:rPr>
          <w:i/>
          <w:iCs/>
          <w:highlight w:val="yellow"/>
        </w:rPr>
      </w:pPr>
      <w:r w:rsidRPr="003A1105">
        <w:rPr>
          <w:rFonts w:ascii="Calibri" w:eastAsiaTheme="minorEastAsia" w:hAnsi="Calibri" w:cs="Calibri"/>
          <w:i/>
          <w:iCs/>
          <w:highlight w:val="yellow"/>
        </w:rPr>
        <w:t>1. Item 1</w:t>
      </w:r>
    </w:p>
    <w:p w:rsidR="002B22D3" w:rsidRPr="003A1105" w:rsidRDefault="005066E1" w:rsidP="002B22D3">
      <w:pPr>
        <w:spacing w:after="0"/>
        <w:rPr>
          <w:i/>
          <w:iCs/>
          <w:highlight w:val="yellow"/>
        </w:rPr>
      </w:pPr>
      <w:r w:rsidRPr="003A1105">
        <w:rPr>
          <w:rFonts w:ascii="Calibri" w:eastAsiaTheme="minorEastAsia" w:hAnsi="Calibri" w:cs="Calibri"/>
          <w:i/>
          <w:iCs/>
          <w:highlight w:val="yellow"/>
        </w:rPr>
        <w:t>2. Item 2</w:t>
      </w:r>
    </w:p>
    <w:p w:rsidR="002B22D3" w:rsidRPr="003A1105" w:rsidRDefault="005066E1" w:rsidP="002B22D3">
      <w:pPr>
        <w:spacing w:after="0"/>
        <w:rPr>
          <w:i/>
          <w:iCs/>
        </w:rPr>
      </w:pPr>
      <w:r w:rsidRPr="003A1105">
        <w:rPr>
          <w:rFonts w:ascii="Calibri" w:eastAsiaTheme="minorEastAsia" w:hAnsi="Calibri" w:cs="Calibri"/>
          <w:i/>
          <w:iCs/>
          <w:highlight w:val="yellow"/>
        </w:rPr>
        <w:t>3. Item 3</w:t>
      </w:r>
    </w:p>
    <w:p w:rsidR="002B22D3" w:rsidRPr="00F56A8A" w:rsidRDefault="002B22D3" w:rsidP="002B22D3">
      <w:pPr>
        <w:spacing w:after="0"/>
      </w:pPr>
    </w:p>
    <w:p w:rsidR="002B22D3" w:rsidRPr="003A1105" w:rsidRDefault="005066E1" w:rsidP="00BB1B55">
      <w:pPr>
        <w:rPr>
          <w:b/>
          <w:bCs/>
        </w:rPr>
      </w:pPr>
      <w:r w:rsidRPr="003A1105">
        <w:rPr>
          <w:rFonts w:eastAsiaTheme="minorEastAsia"/>
          <w:b/>
          <w:bCs/>
        </w:rPr>
        <w:t>Non-Audit Services</w:t>
      </w:r>
    </w:p>
    <w:p w:rsidR="00F965B7" w:rsidRPr="00F965B7" w:rsidRDefault="005066E1" w:rsidP="00BB1B55">
      <w:pPr>
        <w:rPr>
          <w:color w:val="231F20"/>
        </w:rPr>
      </w:pPr>
      <w:r w:rsidRPr="00F965B7">
        <w:rPr>
          <w:rFonts w:eastAsiaTheme="minorEastAsia"/>
        </w:rPr>
        <w:t>As part of our engagement</w:t>
      </w:r>
      <w:r w:rsidR="00BB1B55">
        <w:rPr>
          <w:rFonts w:eastAsiaTheme="minorEastAsia"/>
        </w:rPr>
        <w:t>, and in order to complete the audited financial statements in a timely manner,</w:t>
      </w:r>
      <w:r w:rsidRPr="00F965B7">
        <w:rPr>
          <w:rFonts w:eastAsiaTheme="minorEastAsia"/>
        </w:rPr>
        <w:t xml:space="preserve"> </w:t>
      </w:r>
      <w:r w:rsidR="00F965B7" w:rsidRPr="00F965B7">
        <w:rPr>
          <w:rFonts w:eastAsiaTheme="minorEastAsia"/>
        </w:rPr>
        <w:t>y</w:t>
      </w:r>
      <w:r w:rsidR="00F965B7" w:rsidRPr="00F965B7">
        <w:rPr>
          <w:color w:val="231F20"/>
        </w:rPr>
        <w:t xml:space="preserve">ou have requested that we assist you </w:t>
      </w:r>
      <w:r w:rsidR="00BB1B55">
        <w:rPr>
          <w:color w:val="231F20"/>
        </w:rPr>
        <w:t xml:space="preserve">with a variety of non-audit services.  Under professional standards these services may increase our risk of independence.  In order to reduce any </w:t>
      </w:r>
      <w:r w:rsidR="003A1105">
        <w:rPr>
          <w:color w:val="231F20"/>
        </w:rPr>
        <w:t xml:space="preserve">independence </w:t>
      </w:r>
      <w:r w:rsidR="00BB1B55">
        <w:rPr>
          <w:color w:val="231F20"/>
        </w:rPr>
        <w:t xml:space="preserve">risk that may exist to an acceptable level, you will be required to take responsibility for those services.  </w:t>
      </w:r>
      <w:r w:rsidR="000D5653">
        <w:rPr>
          <w:color w:val="231F20"/>
        </w:rPr>
        <w:t>Further, you will be required to assign personnel with suitable skills, knowledge and experience to review the services provided to ensure that such are acceptable and appropriate</w:t>
      </w:r>
      <w:r w:rsidR="000D5653">
        <w:rPr>
          <w:color w:val="231F20"/>
        </w:rPr>
        <w:t>:</w:t>
      </w:r>
      <w:bookmarkStart w:id="2" w:name="_GoBack"/>
      <w:bookmarkEnd w:id="2"/>
    </w:p>
    <w:p w:rsidR="00F965B7" w:rsidRPr="003A1105" w:rsidRDefault="00F965B7" w:rsidP="003A1105">
      <w:pPr>
        <w:pStyle w:val="ListParagraph"/>
        <w:numPr>
          <w:ilvl w:val="0"/>
          <w:numId w:val="4"/>
        </w:numPr>
        <w:spacing w:after="0"/>
        <w:rPr>
          <w:color w:val="231F20"/>
        </w:rPr>
      </w:pPr>
      <w:r w:rsidRPr="003A1105">
        <w:rPr>
          <w:color w:val="231F20"/>
        </w:rPr>
        <w:t>Recording transactions or posting coded transactions you have approved</w:t>
      </w:r>
    </w:p>
    <w:p w:rsidR="00F965B7" w:rsidRPr="003A1105" w:rsidRDefault="00F965B7" w:rsidP="003A1105">
      <w:pPr>
        <w:pStyle w:val="ListParagraph"/>
        <w:numPr>
          <w:ilvl w:val="0"/>
          <w:numId w:val="4"/>
        </w:numPr>
        <w:spacing w:after="0"/>
        <w:rPr>
          <w:color w:val="231F20"/>
        </w:rPr>
      </w:pPr>
      <w:r w:rsidRPr="003A1105">
        <w:rPr>
          <w:color w:val="231F20"/>
        </w:rPr>
        <w:t xml:space="preserve">Posting </w:t>
      </w:r>
      <w:proofErr w:type="gramStart"/>
      <w:r w:rsidRPr="003A1105">
        <w:rPr>
          <w:color w:val="231F20"/>
        </w:rPr>
        <w:t>entries</w:t>
      </w:r>
      <w:proofErr w:type="gramEnd"/>
      <w:r w:rsidRPr="003A1105">
        <w:rPr>
          <w:color w:val="231F20"/>
        </w:rPr>
        <w:t xml:space="preserve"> you have approved to the </w:t>
      </w:r>
      <w:r w:rsidR="003A1105">
        <w:rPr>
          <w:color w:val="231F20"/>
        </w:rPr>
        <w:t>project’</w:t>
      </w:r>
      <w:r w:rsidRPr="003A1105">
        <w:rPr>
          <w:color w:val="231F20"/>
        </w:rPr>
        <w:t>s trial balance</w:t>
      </w:r>
    </w:p>
    <w:p w:rsidR="00F965B7" w:rsidRPr="003A1105" w:rsidRDefault="00F965B7" w:rsidP="003A1105">
      <w:pPr>
        <w:pStyle w:val="ListParagraph"/>
        <w:numPr>
          <w:ilvl w:val="0"/>
          <w:numId w:val="4"/>
        </w:numPr>
        <w:spacing w:after="0"/>
        <w:rPr>
          <w:color w:val="231F20"/>
        </w:rPr>
      </w:pPr>
      <w:r w:rsidRPr="003A1105">
        <w:rPr>
          <w:color w:val="231F20"/>
        </w:rPr>
        <w:t>Assist in the preparation of the following financial statement related items based on the information you will provide to us:</w:t>
      </w:r>
    </w:p>
    <w:p w:rsidR="00F965B7" w:rsidRPr="003A1105" w:rsidRDefault="00F965B7" w:rsidP="003A1105">
      <w:pPr>
        <w:pStyle w:val="ListParagraph"/>
        <w:numPr>
          <w:ilvl w:val="1"/>
          <w:numId w:val="4"/>
        </w:numPr>
        <w:spacing w:after="0"/>
        <w:rPr>
          <w:color w:val="231F20"/>
        </w:rPr>
      </w:pPr>
      <w:r w:rsidRPr="003A1105">
        <w:rPr>
          <w:color w:val="231F20"/>
        </w:rPr>
        <w:t>Entity’s basic financial statements and related notes in accordance with U.S. generally accepted accounting principles</w:t>
      </w:r>
    </w:p>
    <w:p w:rsidR="00F965B7" w:rsidRPr="003A1105" w:rsidRDefault="00F965B7" w:rsidP="003A1105">
      <w:pPr>
        <w:pStyle w:val="ListParagraph"/>
        <w:numPr>
          <w:ilvl w:val="1"/>
          <w:numId w:val="4"/>
        </w:numPr>
        <w:spacing w:after="0"/>
        <w:rPr>
          <w:color w:val="231F20"/>
        </w:rPr>
      </w:pPr>
      <w:r w:rsidRPr="003A1105">
        <w:rPr>
          <w:color w:val="231F20"/>
        </w:rPr>
        <w:lastRenderedPageBreak/>
        <w:t>HUD-required supplemental data in accordance with HUD’s Uniform Financial Reporting Standards for HUD Housing Programs</w:t>
      </w:r>
    </w:p>
    <w:p w:rsidR="00F965B7" w:rsidRPr="00F965B7" w:rsidRDefault="00F965B7" w:rsidP="00221A5F">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Preparing account reconciliations that may identify reconciling items for evaluation</w:t>
      </w:r>
    </w:p>
    <w:p w:rsidR="00F965B7" w:rsidRPr="00F965B7" w:rsidRDefault="00F965B7" w:rsidP="003A1105">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Submitting the required financial data to the HUD REAC system</w:t>
      </w:r>
    </w:p>
    <w:p w:rsidR="00F965B7" w:rsidRPr="00F965B7" w:rsidRDefault="00F965B7" w:rsidP="003A1105">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 xml:space="preserve">Calculating depreciation for the assets of the project in accordance </w:t>
      </w:r>
      <w:r w:rsidRPr="00F965B7">
        <w:rPr>
          <w:rFonts w:asciiTheme="minorHAnsi" w:hAnsiTheme="minorHAnsi" w:cs="Calibri"/>
          <w:sz w:val="22"/>
          <w:szCs w:val="22"/>
        </w:rPr>
        <w:t>with the lives, amounts and methods</w:t>
      </w:r>
      <w:r w:rsidRPr="00F965B7">
        <w:rPr>
          <w:rFonts w:asciiTheme="minorHAnsi" w:hAnsiTheme="minorHAnsi" w:cs="Calibri"/>
          <w:color w:val="FF0000"/>
          <w:sz w:val="22"/>
          <w:szCs w:val="22"/>
        </w:rPr>
        <w:t xml:space="preserve"> </w:t>
      </w:r>
      <w:r w:rsidRPr="00F965B7">
        <w:rPr>
          <w:rFonts w:asciiTheme="minorHAnsi" w:hAnsiTheme="minorHAnsi" w:cs="Calibri"/>
          <w:color w:val="231F20"/>
          <w:sz w:val="22"/>
          <w:szCs w:val="22"/>
        </w:rPr>
        <w:t>you previously agreed to.</w:t>
      </w:r>
    </w:p>
    <w:p w:rsidR="00F965B7" w:rsidRPr="00F965B7" w:rsidRDefault="00F965B7" w:rsidP="003A1105">
      <w:pPr>
        <w:pStyle w:val="BodyText"/>
        <w:numPr>
          <w:ilvl w:val="0"/>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We will prepare the project’s federal and state tax returns for the period/year ended DATES for the jurisdictions listed below:</w:t>
      </w:r>
    </w:p>
    <w:p w:rsidR="00F965B7" w:rsidRPr="00F965B7" w:rsidRDefault="00F965B7" w:rsidP="003A1105">
      <w:pPr>
        <w:pStyle w:val="BodyText"/>
        <w:numPr>
          <w:ilvl w:val="1"/>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Example 1</w:t>
      </w:r>
    </w:p>
    <w:p w:rsidR="00F965B7" w:rsidRPr="00F965B7" w:rsidRDefault="00F965B7" w:rsidP="003A1105">
      <w:pPr>
        <w:pStyle w:val="BodyText"/>
        <w:numPr>
          <w:ilvl w:val="1"/>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Example 2</w:t>
      </w:r>
    </w:p>
    <w:p w:rsidR="00F965B7" w:rsidRPr="00F965B7" w:rsidRDefault="00F965B7" w:rsidP="003A1105">
      <w:pPr>
        <w:pStyle w:val="BodyText"/>
        <w:numPr>
          <w:ilvl w:val="1"/>
          <w:numId w:val="4"/>
        </w:numPr>
        <w:jc w:val="left"/>
        <w:rPr>
          <w:rFonts w:asciiTheme="minorHAnsi" w:hAnsiTheme="minorHAnsi" w:cs="Calibri"/>
          <w:color w:val="231F20"/>
          <w:sz w:val="22"/>
          <w:szCs w:val="22"/>
        </w:rPr>
      </w:pPr>
      <w:r w:rsidRPr="00F965B7">
        <w:rPr>
          <w:rFonts w:asciiTheme="minorHAnsi" w:hAnsiTheme="minorHAnsi" w:cs="Calibri"/>
          <w:color w:val="231F20"/>
          <w:sz w:val="22"/>
          <w:szCs w:val="22"/>
        </w:rPr>
        <w:t>Example 2</w:t>
      </w:r>
    </w:p>
    <w:p w:rsidR="00F965B7" w:rsidRPr="00F965B7" w:rsidRDefault="00F965B7" w:rsidP="003A1105">
      <w:pPr>
        <w:pStyle w:val="BodyText"/>
        <w:numPr>
          <w:ilvl w:val="0"/>
          <w:numId w:val="4"/>
        </w:numPr>
        <w:jc w:val="left"/>
        <w:rPr>
          <w:rFonts w:asciiTheme="minorHAnsi" w:hAnsiTheme="minorHAnsi" w:cs="Calibri"/>
          <w:i/>
          <w:color w:val="231F20"/>
          <w:sz w:val="22"/>
          <w:szCs w:val="22"/>
        </w:rPr>
      </w:pPr>
      <w:r w:rsidRPr="00F965B7">
        <w:rPr>
          <w:rFonts w:asciiTheme="minorHAnsi" w:hAnsiTheme="minorHAnsi" w:cs="Calibri"/>
          <w:i/>
          <w:color w:val="231F20"/>
          <w:sz w:val="22"/>
          <w:szCs w:val="22"/>
        </w:rPr>
        <w:t>Other services as required</w:t>
      </w:r>
    </w:p>
    <w:p w:rsidR="002B22D3" w:rsidRPr="00F965B7" w:rsidRDefault="002B22D3" w:rsidP="002B22D3">
      <w:pPr>
        <w:spacing w:after="0"/>
        <w:rPr>
          <w:rFonts w:cs="Calibri"/>
        </w:rPr>
      </w:pPr>
    </w:p>
    <w:p w:rsidR="00F965B7" w:rsidRPr="002B42F1" w:rsidRDefault="00F965B7" w:rsidP="00F965B7">
      <w:pPr>
        <w:spacing w:line="244" w:lineRule="auto"/>
        <w:rPr>
          <w:b/>
          <w:color w:val="231F20"/>
          <w:position w:val="6"/>
          <w:sz w:val="20"/>
          <w:szCs w:val="20"/>
        </w:rPr>
      </w:pPr>
      <w:r w:rsidRPr="002B42F1">
        <w:rPr>
          <w:color w:val="231F20"/>
          <w:sz w:val="20"/>
        </w:rPr>
        <w:t xml:space="preserve">The above described non-audit services do not constitute an audit under </w:t>
      </w:r>
      <w:r w:rsidRPr="002B42F1">
        <w:rPr>
          <w:i/>
          <w:color w:val="231F20"/>
          <w:sz w:val="20"/>
        </w:rPr>
        <w:t>Government Auditing Standards</w:t>
      </w:r>
      <w:r w:rsidRPr="002B42F1">
        <w:rPr>
          <w:color w:val="231F20"/>
          <w:sz w:val="20"/>
        </w:rPr>
        <w:t xml:space="preserve">, and </w:t>
      </w:r>
      <w:r w:rsidRPr="002B42F1">
        <w:rPr>
          <w:color w:val="231F20"/>
          <w:sz w:val="20"/>
          <w:szCs w:val="20"/>
        </w:rPr>
        <w:t xml:space="preserve">such services will not be conducted in accordance with </w:t>
      </w:r>
      <w:r w:rsidRPr="002B42F1">
        <w:rPr>
          <w:i/>
          <w:color w:val="231F20"/>
          <w:sz w:val="20"/>
          <w:szCs w:val="20"/>
        </w:rPr>
        <w:t>Government Auditing Standards</w:t>
      </w:r>
      <w:r w:rsidRPr="002B42F1">
        <w:rPr>
          <w:color w:val="231F20"/>
          <w:sz w:val="20"/>
          <w:szCs w:val="20"/>
        </w:rPr>
        <w:t>.</w:t>
      </w:r>
    </w:p>
    <w:p w:rsidR="00F965B7" w:rsidRPr="00F965B7" w:rsidRDefault="00F965B7" w:rsidP="00F965B7">
      <w:pPr>
        <w:spacing w:line="244" w:lineRule="auto"/>
        <w:rPr>
          <w:szCs w:val="20"/>
        </w:rPr>
      </w:pPr>
      <w:r w:rsidRPr="00F965B7">
        <w:rPr>
          <w:szCs w:val="20"/>
        </w:rPr>
        <w:t xml:space="preserve">With regards to the previously described depreciation schedules, we will provide to you a </w:t>
      </w:r>
      <w:proofErr w:type="gramStart"/>
      <w:r w:rsidRPr="00F965B7">
        <w:rPr>
          <w:szCs w:val="20"/>
        </w:rPr>
        <w:t xml:space="preserve">complete </w:t>
      </w:r>
      <w:r>
        <w:rPr>
          <w:szCs w:val="20"/>
        </w:rPr>
        <w:t xml:space="preserve"> c</w:t>
      </w:r>
      <w:r w:rsidRPr="00F965B7">
        <w:rPr>
          <w:szCs w:val="20"/>
        </w:rPr>
        <w:t>opy</w:t>
      </w:r>
      <w:proofErr w:type="gramEnd"/>
      <w:r w:rsidRPr="00F965B7">
        <w:rPr>
          <w:szCs w:val="20"/>
        </w:rPr>
        <w:t xml:space="preserve"> of our calculations of depreciation in accordance with your provided lives, methods and amounts.  Accordingly, you will also be required to provide us with the lives, methods and amounts for fixed asset additions for the current year.</w:t>
      </w:r>
    </w:p>
    <w:p w:rsidR="00F965B7" w:rsidRPr="00F965B7" w:rsidRDefault="00F965B7" w:rsidP="00F965B7">
      <w:pPr>
        <w:spacing w:after="0"/>
        <w:rPr>
          <w:rFonts w:eastAsiaTheme="minorEastAsia" w:cs="Calibri"/>
        </w:rPr>
      </w:pPr>
      <w:r w:rsidRPr="00F965B7">
        <w:rPr>
          <w:color w:val="231F20"/>
        </w:rPr>
        <w:t>We will perform the services in accordance with applicable professional standards, including the Statements on Standards</w:t>
      </w:r>
      <w:r w:rsidRPr="00F965B7">
        <w:rPr>
          <w:color w:val="231F20"/>
          <w:spacing w:val="-7"/>
        </w:rPr>
        <w:t xml:space="preserve"> </w:t>
      </w:r>
      <w:r w:rsidRPr="00F965B7">
        <w:rPr>
          <w:color w:val="231F20"/>
        </w:rPr>
        <w:t>for</w:t>
      </w:r>
      <w:r w:rsidRPr="00F965B7">
        <w:rPr>
          <w:color w:val="231F20"/>
          <w:spacing w:val="-7"/>
        </w:rPr>
        <w:t xml:space="preserve"> </w:t>
      </w:r>
      <w:r w:rsidRPr="00F965B7">
        <w:rPr>
          <w:color w:val="231F20"/>
        </w:rPr>
        <w:t>Tax</w:t>
      </w:r>
      <w:r w:rsidRPr="00F965B7">
        <w:rPr>
          <w:color w:val="231F20"/>
          <w:spacing w:val="-7"/>
        </w:rPr>
        <w:t xml:space="preserve"> </w:t>
      </w:r>
      <w:r w:rsidRPr="00F965B7">
        <w:rPr>
          <w:color w:val="231F20"/>
        </w:rPr>
        <w:t>Services</w:t>
      </w:r>
      <w:r w:rsidRPr="00F965B7">
        <w:rPr>
          <w:color w:val="231F20"/>
          <w:spacing w:val="-7"/>
        </w:rPr>
        <w:t xml:space="preserve"> </w:t>
      </w:r>
      <w:r w:rsidRPr="00F965B7">
        <w:rPr>
          <w:color w:val="231F20"/>
        </w:rPr>
        <w:t>issued</w:t>
      </w:r>
      <w:r w:rsidRPr="00F965B7">
        <w:rPr>
          <w:color w:val="231F20"/>
          <w:spacing w:val="-7"/>
        </w:rPr>
        <w:t xml:space="preserve"> </w:t>
      </w:r>
      <w:r w:rsidRPr="00F965B7">
        <w:rPr>
          <w:color w:val="231F20"/>
        </w:rPr>
        <w:t>by</w:t>
      </w:r>
      <w:r w:rsidRPr="00F965B7">
        <w:rPr>
          <w:color w:val="231F20"/>
          <w:spacing w:val="-7"/>
        </w:rPr>
        <w:t xml:space="preserve"> </w:t>
      </w:r>
      <w:r w:rsidRPr="00F965B7">
        <w:rPr>
          <w:color w:val="231F20"/>
        </w:rPr>
        <w:t>the</w:t>
      </w:r>
      <w:r w:rsidRPr="00F965B7">
        <w:rPr>
          <w:color w:val="231F20"/>
          <w:spacing w:val="-7"/>
        </w:rPr>
        <w:t xml:space="preserve"> </w:t>
      </w:r>
      <w:r w:rsidRPr="00F965B7">
        <w:rPr>
          <w:color w:val="231F20"/>
        </w:rPr>
        <w:t>American</w:t>
      </w:r>
      <w:r w:rsidRPr="00F965B7">
        <w:rPr>
          <w:color w:val="231F20"/>
          <w:spacing w:val="-7"/>
        </w:rPr>
        <w:t xml:space="preserve"> </w:t>
      </w:r>
      <w:r w:rsidRPr="00F965B7">
        <w:rPr>
          <w:color w:val="231F20"/>
        </w:rPr>
        <w:t>Institute</w:t>
      </w:r>
      <w:r w:rsidRPr="00F965B7">
        <w:rPr>
          <w:color w:val="231F20"/>
          <w:spacing w:val="-7"/>
        </w:rPr>
        <w:t xml:space="preserve"> </w:t>
      </w:r>
      <w:r w:rsidRPr="00F965B7">
        <w:rPr>
          <w:color w:val="231F20"/>
        </w:rPr>
        <w:t>of</w:t>
      </w:r>
      <w:r w:rsidRPr="00F965B7">
        <w:rPr>
          <w:color w:val="231F20"/>
          <w:spacing w:val="-7"/>
        </w:rPr>
        <w:t xml:space="preserve"> </w:t>
      </w:r>
      <w:r w:rsidRPr="00F965B7">
        <w:rPr>
          <w:color w:val="231F20"/>
        </w:rPr>
        <w:t>Certified</w:t>
      </w:r>
      <w:r w:rsidRPr="00F965B7">
        <w:rPr>
          <w:color w:val="231F20"/>
          <w:spacing w:val="-7"/>
        </w:rPr>
        <w:t xml:space="preserve"> </w:t>
      </w:r>
      <w:r w:rsidRPr="00F965B7">
        <w:rPr>
          <w:color w:val="231F20"/>
        </w:rPr>
        <w:t>Public</w:t>
      </w:r>
      <w:r w:rsidRPr="00F965B7">
        <w:rPr>
          <w:color w:val="231F20"/>
          <w:spacing w:val="-7"/>
        </w:rPr>
        <w:t xml:space="preserve"> </w:t>
      </w:r>
      <w:r w:rsidRPr="00F965B7">
        <w:rPr>
          <w:color w:val="231F20"/>
        </w:rPr>
        <w:t>Accountants.</w:t>
      </w:r>
      <w:r w:rsidRPr="00F965B7">
        <w:rPr>
          <w:color w:val="231F20"/>
          <w:spacing w:val="-7"/>
        </w:rPr>
        <w:t xml:space="preserve"> </w:t>
      </w:r>
      <w:r w:rsidRPr="00F965B7">
        <w:rPr>
          <w:color w:val="231F20"/>
        </w:rPr>
        <w:t>The</w:t>
      </w:r>
      <w:r w:rsidRPr="00F965B7">
        <w:rPr>
          <w:color w:val="231F20"/>
          <w:spacing w:val="-7"/>
        </w:rPr>
        <w:t xml:space="preserve"> </w:t>
      </w:r>
      <w:r w:rsidRPr="00F965B7">
        <w:rPr>
          <w:color w:val="231F20"/>
        </w:rPr>
        <w:t>other</w:t>
      </w:r>
      <w:r w:rsidRPr="00F965B7">
        <w:rPr>
          <w:color w:val="231F20"/>
          <w:spacing w:val="-7"/>
        </w:rPr>
        <w:t xml:space="preserve"> </w:t>
      </w:r>
      <w:r w:rsidRPr="00F965B7">
        <w:rPr>
          <w:color w:val="231F20"/>
        </w:rPr>
        <w:t>services</w:t>
      </w:r>
      <w:r w:rsidRPr="00F965B7">
        <w:rPr>
          <w:color w:val="231F20"/>
          <w:spacing w:val="-7"/>
        </w:rPr>
        <w:t xml:space="preserve"> </w:t>
      </w:r>
      <w:r w:rsidRPr="00F965B7">
        <w:rPr>
          <w:color w:val="231F20"/>
        </w:rPr>
        <w:t>are limited to the financial statements, supplementary information, and related notes and tax services previously defined. We, in our sole professional judgment, reserve the right to refuse to perform any procedure or take any action</w:t>
      </w:r>
      <w:r w:rsidRPr="00F965B7">
        <w:rPr>
          <w:color w:val="231F20"/>
          <w:spacing w:val="-15"/>
        </w:rPr>
        <w:t xml:space="preserve"> </w:t>
      </w:r>
      <w:r w:rsidRPr="00F965B7">
        <w:rPr>
          <w:color w:val="231F20"/>
        </w:rPr>
        <w:t>that</w:t>
      </w:r>
      <w:r w:rsidRPr="00F965B7">
        <w:rPr>
          <w:color w:val="231F20"/>
          <w:spacing w:val="-15"/>
        </w:rPr>
        <w:t xml:space="preserve"> </w:t>
      </w:r>
      <w:r w:rsidRPr="00F965B7">
        <w:rPr>
          <w:color w:val="231F20"/>
        </w:rPr>
        <w:t>could</w:t>
      </w:r>
      <w:r w:rsidRPr="00F965B7">
        <w:rPr>
          <w:color w:val="231F20"/>
          <w:spacing w:val="-15"/>
        </w:rPr>
        <w:t xml:space="preserve"> </w:t>
      </w:r>
      <w:r w:rsidRPr="00F965B7">
        <w:rPr>
          <w:color w:val="231F20"/>
        </w:rPr>
        <w:t>be</w:t>
      </w:r>
      <w:r w:rsidRPr="00F965B7">
        <w:rPr>
          <w:color w:val="231F20"/>
          <w:spacing w:val="-15"/>
        </w:rPr>
        <w:t xml:space="preserve"> </w:t>
      </w:r>
      <w:r w:rsidRPr="00F965B7">
        <w:rPr>
          <w:color w:val="231F20"/>
        </w:rPr>
        <w:t>construed</w:t>
      </w:r>
      <w:r w:rsidRPr="00F965B7">
        <w:rPr>
          <w:color w:val="231F20"/>
          <w:spacing w:val="-15"/>
        </w:rPr>
        <w:t xml:space="preserve"> </w:t>
      </w:r>
      <w:r w:rsidRPr="00F965B7">
        <w:rPr>
          <w:color w:val="231F20"/>
        </w:rPr>
        <w:t>as</w:t>
      </w:r>
      <w:r w:rsidRPr="00F965B7">
        <w:rPr>
          <w:color w:val="231F20"/>
          <w:spacing w:val="-15"/>
        </w:rPr>
        <w:t xml:space="preserve"> </w:t>
      </w:r>
      <w:r w:rsidRPr="00F965B7">
        <w:rPr>
          <w:color w:val="231F20"/>
        </w:rPr>
        <w:t>assuming</w:t>
      </w:r>
      <w:r w:rsidRPr="00F965B7">
        <w:rPr>
          <w:color w:val="231F20"/>
          <w:spacing w:val="-15"/>
        </w:rPr>
        <w:t xml:space="preserve"> </w:t>
      </w:r>
      <w:r w:rsidRPr="00F965B7">
        <w:rPr>
          <w:color w:val="231F20"/>
        </w:rPr>
        <w:t>management</w:t>
      </w:r>
      <w:r w:rsidRPr="00F965B7">
        <w:rPr>
          <w:color w:val="231F20"/>
          <w:spacing w:val="-15"/>
        </w:rPr>
        <w:t xml:space="preserve"> </w:t>
      </w:r>
      <w:r w:rsidRPr="00F965B7">
        <w:rPr>
          <w:color w:val="231F20"/>
        </w:rPr>
        <w:t>responsibilities.</w:t>
      </w:r>
      <w:r w:rsidRPr="00F965B7">
        <w:rPr>
          <w:color w:val="231F20"/>
          <w:spacing w:val="-15"/>
        </w:rPr>
        <w:t xml:space="preserve"> </w:t>
      </w:r>
      <w:r w:rsidRPr="00F965B7">
        <w:rPr>
          <w:color w:val="231F20"/>
        </w:rPr>
        <w:t>We</w:t>
      </w:r>
      <w:r w:rsidRPr="00F965B7">
        <w:rPr>
          <w:color w:val="231F20"/>
          <w:spacing w:val="-14"/>
        </w:rPr>
        <w:t xml:space="preserve"> </w:t>
      </w:r>
      <w:r w:rsidRPr="00F965B7">
        <w:rPr>
          <w:color w:val="231F20"/>
        </w:rPr>
        <w:t>will</w:t>
      </w:r>
      <w:r w:rsidRPr="00F965B7">
        <w:rPr>
          <w:color w:val="231F20"/>
          <w:spacing w:val="-15"/>
        </w:rPr>
        <w:t xml:space="preserve"> </w:t>
      </w:r>
      <w:r w:rsidRPr="00F965B7">
        <w:rPr>
          <w:color w:val="231F20"/>
        </w:rPr>
        <w:t>advise</w:t>
      </w:r>
      <w:r w:rsidRPr="00F965B7">
        <w:rPr>
          <w:color w:val="231F20"/>
          <w:spacing w:val="-15"/>
        </w:rPr>
        <w:t xml:space="preserve"> </w:t>
      </w:r>
      <w:r w:rsidRPr="00F965B7">
        <w:rPr>
          <w:color w:val="231F20"/>
        </w:rPr>
        <w:t>management</w:t>
      </w:r>
      <w:r w:rsidRPr="00F965B7">
        <w:rPr>
          <w:color w:val="231F20"/>
          <w:spacing w:val="-15"/>
        </w:rPr>
        <w:t xml:space="preserve"> </w:t>
      </w:r>
      <w:r w:rsidRPr="00F965B7">
        <w:rPr>
          <w:color w:val="231F20"/>
        </w:rPr>
        <w:t>with</w:t>
      </w:r>
      <w:r w:rsidRPr="00F965B7">
        <w:rPr>
          <w:color w:val="231F20"/>
          <w:spacing w:val="-15"/>
        </w:rPr>
        <w:t xml:space="preserve"> </w:t>
      </w:r>
      <w:r w:rsidRPr="00F965B7">
        <w:rPr>
          <w:color w:val="231F20"/>
        </w:rPr>
        <w:t>regard</w:t>
      </w:r>
      <w:r w:rsidRPr="00F965B7">
        <w:rPr>
          <w:color w:val="231F20"/>
          <w:spacing w:val="-15"/>
        </w:rPr>
        <w:t xml:space="preserve"> </w:t>
      </w:r>
      <w:r w:rsidRPr="00F965B7">
        <w:rPr>
          <w:color w:val="231F20"/>
          <w:spacing w:val="-9"/>
        </w:rPr>
        <w:t xml:space="preserve">to </w:t>
      </w:r>
      <w:r w:rsidRPr="00F965B7">
        <w:rPr>
          <w:color w:val="231F20"/>
        </w:rPr>
        <w:t>tax</w:t>
      </w:r>
      <w:r w:rsidRPr="00F965B7">
        <w:rPr>
          <w:color w:val="231F20"/>
          <w:spacing w:val="-14"/>
        </w:rPr>
        <w:t xml:space="preserve"> </w:t>
      </w:r>
      <w:r w:rsidRPr="00F965B7">
        <w:rPr>
          <w:color w:val="231F20"/>
        </w:rPr>
        <w:t>positions</w:t>
      </w:r>
      <w:r w:rsidRPr="00F965B7">
        <w:rPr>
          <w:color w:val="231F20"/>
          <w:spacing w:val="-14"/>
        </w:rPr>
        <w:t xml:space="preserve"> </w:t>
      </w:r>
      <w:r w:rsidRPr="00F965B7">
        <w:rPr>
          <w:color w:val="231F20"/>
        </w:rPr>
        <w:t>taken</w:t>
      </w:r>
      <w:r w:rsidRPr="00F965B7">
        <w:rPr>
          <w:color w:val="231F20"/>
          <w:spacing w:val="-14"/>
        </w:rPr>
        <w:t xml:space="preserve"> </w:t>
      </w:r>
      <w:r w:rsidRPr="00F965B7">
        <w:rPr>
          <w:color w:val="231F20"/>
        </w:rPr>
        <w:t>in</w:t>
      </w:r>
      <w:r w:rsidRPr="00F965B7">
        <w:rPr>
          <w:color w:val="231F20"/>
          <w:spacing w:val="-14"/>
        </w:rPr>
        <w:t xml:space="preserve"> </w:t>
      </w:r>
      <w:r w:rsidRPr="00F965B7">
        <w:rPr>
          <w:color w:val="231F20"/>
        </w:rPr>
        <w:t>the</w:t>
      </w:r>
      <w:r w:rsidRPr="00F965B7">
        <w:rPr>
          <w:color w:val="231F20"/>
          <w:spacing w:val="-14"/>
        </w:rPr>
        <w:t xml:space="preserve"> </w:t>
      </w:r>
      <w:r w:rsidRPr="00F965B7">
        <w:rPr>
          <w:color w:val="231F20"/>
        </w:rPr>
        <w:t>preparation</w:t>
      </w:r>
      <w:r w:rsidRPr="00F965B7">
        <w:rPr>
          <w:color w:val="231F20"/>
          <w:spacing w:val="-14"/>
        </w:rPr>
        <w:t xml:space="preserve"> </w:t>
      </w:r>
      <w:r w:rsidRPr="00F965B7">
        <w:rPr>
          <w:color w:val="231F20"/>
        </w:rPr>
        <w:t>of</w:t>
      </w:r>
      <w:r w:rsidRPr="00F965B7">
        <w:rPr>
          <w:color w:val="231F20"/>
          <w:spacing w:val="-14"/>
        </w:rPr>
        <w:t xml:space="preserve"> </w:t>
      </w:r>
      <w:r w:rsidRPr="00F965B7">
        <w:rPr>
          <w:color w:val="231F20"/>
        </w:rPr>
        <w:t>the</w:t>
      </w:r>
      <w:r w:rsidRPr="00F965B7">
        <w:rPr>
          <w:color w:val="231F20"/>
          <w:spacing w:val="-14"/>
        </w:rPr>
        <w:t xml:space="preserve"> </w:t>
      </w:r>
      <w:r w:rsidRPr="00F965B7">
        <w:rPr>
          <w:color w:val="231F20"/>
        </w:rPr>
        <w:t>tax</w:t>
      </w:r>
      <w:r w:rsidRPr="00F965B7">
        <w:rPr>
          <w:color w:val="231F20"/>
          <w:spacing w:val="-14"/>
        </w:rPr>
        <w:t xml:space="preserve"> </w:t>
      </w:r>
      <w:r w:rsidRPr="00F965B7">
        <w:rPr>
          <w:color w:val="231F20"/>
        </w:rPr>
        <w:t>return,</w:t>
      </w:r>
      <w:r w:rsidRPr="00F965B7">
        <w:rPr>
          <w:color w:val="231F20"/>
          <w:spacing w:val="-14"/>
        </w:rPr>
        <w:t xml:space="preserve"> </w:t>
      </w:r>
      <w:r w:rsidRPr="00F965B7">
        <w:rPr>
          <w:color w:val="231F20"/>
        </w:rPr>
        <w:t>but</w:t>
      </w:r>
      <w:r w:rsidRPr="00F965B7">
        <w:rPr>
          <w:color w:val="231F20"/>
          <w:spacing w:val="-14"/>
        </w:rPr>
        <w:t xml:space="preserve"> </w:t>
      </w:r>
      <w:r w:rsidRPr="00F965B7">
        <w:rPr>
          <w:color w:val="231F20"/>
        </w:rPr>
        <w:t>management</w:t>
      </w:r>
      <w:r w:rsidRPr="00F965B7">
        <w:rPr>
          <w:color w:val="231F20"/>
          <w:spacing w:val="-14"/>
        </w:rPr>
        <w:t xml:space="preserve"> </w:t>
      </w:r>
      <w:r w:rsidRPr="00F965B7">
        <w:rPr>
          <w:color w:val="231F20"/>
        </w:rPr>
        <w:t>must</w:t>
      </w:r>
      <w:r w:rsidRPr="00F965B7">
        <w:rPr>
          <w:color w:val="231F20"/>
          <w:spacing w:val="-14"/>
        </w:rPr>
        <w:t xml:space="preserve"> </w:t>
      </w:r>
      <w:r w:rsidRPr="00F965B7">
        <w:rPr>
          <w:color w:val="231F20"/>
        </w:rPr>
        <w:t>make</w:t>
      </w:r>
      <w:r w:rsidRPr="00F965B7">
        <w:rPr>
          <w:color w:val="231F20"/>
          <w:spacing w:val="-14"/>
        </w:rPr>
        <w:t xml:space="preserve"> </w:t>
      </w:r>
      <w:r w:rsidRPr="00F965B7">
        <w:rPr>
          <w:color w:val="231F20"/>
        </w:rPr>
        <w:t>all</w:t>
      </w:r>
      <w:r w:rsidRPr="00F965B7">
        <w:rPr>
          <w:color w:val="231F20"/>
          <w:spacing w:val="-14"/>
        </w:rPr>
        <w:t xml:space="preserve"> </w:t>
      </w:r>
      <w:r w:rsidRPr="00F965B7">
        <w:rPr>
          <w:color w:val="231F20"/>
        </w:rPr>
        <w:t>decisions</w:t>
      </w:r>
      <w:r w:rsidRPr="00F965B7">
        <w:rPr>
          <w:color w:val="231F20"/>
          <w:spacing w:val="-14"/>
        </w:rPr>
        <w:t xml:space="preserve"> </w:t>
      </w:r>
      <w:r w:rsidRPr="00F965B7">
        <w:rPr>
          <w:color w:val="231F20"/>
        </w:rPr>
        <w:t>with</w:t>
      </w:r>
      <w:r w:rsidRPr="00F965B7">
        <w:rPr>
          <w:color w:val="231F20"/>
          <w:spacing w:val="-14"/>
        </w:rPr>
        <w:t xml:space="preserve"> </w:t>
      </w:r>
      <w:r w:rsidRPr="00F965B7">
        <w:rPr>
          <w:color w:val="231F20"/>
        </w:rPr>
        <w:t>regard</w:t>
      </w:r>
      <w:r w:rsidRPr="00F965B7">
        <w:rPr>
          <w:color w:val="231F20"/>
          <w:spacing w:val="-14"/>
        </w:rPr>
        <w:t xml:space="preserve"> </w:t>
      </w:r>
      <w:r w:rsidRPr="00F965B7">
        <w:rPr>
          <w:color w:val="231F20"/>
        </w:rPr>
        <w:t>to</w:t>
      </w:r>
      <w:r w:rsidRPr="00F965B7">
        <w:rPr>
          <w:color w:val="231F20"/>
          <w:spacing w:val="-14"/>
        </w:rPr>
        <w:t xml:space="preserve"> </w:t>
      </w:r>
      <w:r w:rsidRPr="00F965B7">
        <w:rPr>
          <w:color w:val="231F20"/>
        </w:rPr>
        <w:t>those matters.</w:t>
      </w:r>
    </w:p>
    <w:p w:rsidR="00F965B7" w:rsidRDefault="00F965B7" w:rsidP="002B22D3">
      <w:pPr>
        <w:spacing w:after="0"/>
        <w:rPr>
          <w:rFonts w:eastAsiaTheme="minorEastAsia" w:cs="Calibri"/>
        </w:rPr>
      </w:pPr>
    </w:p>
    <w:p w:rsidR="002B22D3" w:rsidRPr="00F965B7" w:rsidRDefault="005066E1" w:rsidP="002B22D3">
      <w:pPr>
        <w:spacing w:after="0"/>
        <w:rPr>
          <w:rFonts w:cs="Calibri"/>
        </w:rPr>
      </w:pPr>
      <w:r w:rsidRPr="00F965B7">
        <w:rPr>
          <w:rFonts w:eastAsiaTheme="minorEastAsia" w:cs="Calibri"/>
        </w:rPr>
        <w:t>Fees for these services may be billed as described below.</w:t>
      </w:r>
    </w:p>
    <w:p w:rsidR="002B22D3" w:rsidRPr="00F965B7" w:rsidRDefault="002B22D3" w:rsidP="002B22D3">
      <w:pPr>
        <w:spacing w:after="0"/>
        <w:rPr>
          <w:rFonts w:cs="Calibri"/>
        </w:rPr>
      </w:pPr>
    </w:p>
    <w:p w:rsidR="002B22D3" w:rsidRPr="00F56A8A" w:rsidRDefault="005066E1" w:rsidP="002B22D3">
      <w:pPr>
        <w:spacing w:after="0"/>
      </w:pPr>
      <w:r w:rsidRPr="00F56A8A">
        <w:rPr>
          <w:rFonts w:ascii="Calibri" w:eastAsiaTheme="minorEastAsia" w:hAnsi="Calibri" w:cs="Calibri"/>
        </w:rPr>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AUDIT OBJECTIVES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objective also includes reporting on:</w:t>
      </w:r>
    </w:p>
    <w:p w:rsidR="002B22D3" w:rsidRPr="00F56A8A" w:rsidRDefault="002B22D3" w:rsidP="002B22D3">
      <w:pPr>
        <w:spacing w:after="0"/>
        <w:rPr>
          <w:b/>
        </w:rPr>
      </w:pPr>
    </w:p>
    <w:p w:rsidR="002B22D3" w:rsidRPr="00F56A8A" w:rsidRDefault="005066E1" w:rsidP="005F5B39">
      <w:pPr>
        <w:pStyle w:val="ListParagraph"/>
        <w:numPr>
          <w:ilvl w:val="0"/>
          <w:numId w:val="2"/>
        </w:numPr>
        <w:spacing w:after="0"/>
      </w:pPr>
      <w:r w:rsidRPr="005F5B39">
        <w:rPr>
          <w:rFonts w:ascii="Calibri" w:eastAsiaTheme="minorEastAsia" w:hAnsi="Calibri" w:cs="Calibri"/>
        </w:rPr>
        <w:t>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2B22D3" w:rsidRPr="00F56A8A" w:rsidRDefault="005066E1" w:rsidP="005F5B39">
      <w:pPr>
        <w:pStyle w:val="ListParagraph"/>
        <w:numPr>
          <w:ilvl w:val="0"/>
          <w:numId w:val="2"/>
        </w:numPr>
        <w:spacing w:after="0"/>
      </w:pPr>
      <w:r w:rsidRPr="005F5B39">
        <w:rPr>
          <w:rFonts w:ascii="Calibri" w:eastAsiaTheme="minorEastAsia" w:hAnsi="Calibri" w:cs="Calibri"/>
        </w:rPr>
        <w:lastRenderedPageBreak/>
        <w:t>Internal control over compliance related to major programs and an opinion (or disclaimer of opinion) on compliance with laws, regulations, and the provisions of contracts or grant agreements that could have a direct and material effect on each major program in accordance with the Consolidated Audit Guide for Audits of HUD Programs (the Guide).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The </w:t>
      </w:r>
      <w:r w:rsidR="00221A5F">
        <w:rPr>
          <w:rFonts w:ascii="Calibri" w:eastAsiaTheme="minorEastAsia" w:hAnsi="Calibri" w:cs="Calibri"/>
        </w:rPr>
        <w:t>GAS</w:t>
      </w:r>
      <w:r w:rsidRPr="00F56A8A">
        <w:rPr>
          <w:rFonts w:ascii="Calibri" w:eastAsiaTheme="minorEastAsia" w:hAnsi="Calibri" w:cs="Calibri"/>
        </w:rPr>
        <w:t xml:space="preserve">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Guide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the Guide. Both reports will state that the report is not suitable for any other purpose.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Our audit will be conducted in accordance with auditing standards generally accepted in the United States of America, the standards for financial audits contained in GAS, issued by the Comptroller General of the United States; and the Guide and will include tests of accounting records, a determination of major program(s) in accordance with the Guide, and other procedures we consider necessary to enable us to express such opinions.  We will issue written reports upon completion of our audit.  Our reports will be addressed to </w:t>
      </w:r>
      <w:r w:rsidRPr="00221A5F">
        <w:rPr>
          <w:rFonts w:ascii="Calibri" w:eastAsiaTheme="minorEastAsia" w:hAnsi="Calibri" w:cs="Calibri"/>
          <w:i/>
          <w:iCs/>
          <w:highlight w:val="yellow"/>
        </w:rPr>
        <w:t>[management and/or the partners or governing board]</w:t>
      </w:r>
      <w:r w:rsidRPr="00F56A8A">
        <w:rPr>
          <w:rFonts w:ascii="Calibri" w:eastAsiaTheme="minorEastAsia" w:hAnsi="Calibri" w:cs="Calibri"/>
        </w:rPr>
        <w:t xml:space="preserve"> of </w:t>
      </w:r>
      <w:r w:rsidR="00D96031" w:rsidRPr="00D96031">
        <w:rPr>
          <w:rFonts w:ascii="Calibri" w:eastAsiaTheme="minorEastAsia" w:hAnsi="Calibri" w:cs="Calibri"/>
          <w:highlight w:val="yellow"/>
        </w:rPr>
        <w:t>PROJECT</w:t>
      </w:r>
      <w:r w:rsidRPr="00F56A8A">
        <w:rPr>
          <w:rFonts w:ascii="Calibri" w:eastAsiaTheme="minorEastAsia" w:hAnsi="Calibri" w:cs="Calibri"/>
        </w:rPr>
        <w:t>.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b/>
          <w:bCs/>
        </w:rPr>
        <w:t>AUDIT PROCEDURES—GENERAL</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or to acts by management or employees acting on behalf of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Because the determination of abuse is subjective, Government Auditing Standards do not expect auditors to provide reasonable assurance of detecting abuse.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financial statements or on major programs.  </w:t>
      </w:r>
      <w:r w:rsidRPr="00F56A8A">
        <w:rPr>
          <w:rFonts w:ascii="Calibri" w:eastAsiaTheme="minorEastAsia" w:hAnsi="Calibri" w:cs="Calibri"/>
        </w:rPr>
        <w:lastRenderedPageBreak/>
        <w:t>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reports required for a HUD audit.  In conformity with the Guide, we may be required to contact the HUD Single Audit coordinator to discuss matters relating to fraud or equity skimming. Based on this discussion we may be requested to prepare a written report on all known or likely fraud that has occurred.  Your acceptance of this engagement letter grants us permission to contact the HUD single audit coordinator and discuss the conditions noted. Our responsibility as auditors is limited to the period covered by our audit and does not extend to any later periods for which we are not engaged as auditors.</w:t>
      </w:r>
    </w:p>
    <w:p w:rsidR="002B22D3" w:rsidRPr="00F56A8A" w:rsidRDefault="002B22D3" w:rsidP="002B22D3">
      <w:pPr>
        <w:spacing w:after="0"/>
      </w:pPr>
    </w:p>
    <w:p w:rsidR="002B22D3" w:rsidRPr="00F56A8A" w:rsidRDefault="005066E1" w:rsidP="002B22D3">
      <w:pPr>
        <w:spacing w:after="0"/>
        <w:rPr>
          <w:b/>
        </w:rPr>
      </w:pPr>
      <w:r w:rsidRPr="00F56A8A">
        <w:rPr>
          <w:rFonts w:ascii="Calibri" w:eastAsiaTheme="minorEastAsia" w:hAnsi="Calibri" w:cs="Calibri"/>
        </w:rPr>
        <w:t>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AUDIT PROCEDURES—INTERNAL CONTROL</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performed, will be less in scope than would be necessary to render an opinion on internal control and, accordingly, no opinion will be expressed in our report on internal control issued pursuant to GAS.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As required by the Guide, we will perform tests of controls over compliance to evaluate the effectiveness of the design and operation of controls that we consider relevant to preventing or detecting material noncompliance requirements applicable to each major HUD-assisted program. However, our tests will be less in scope than would be necessary to render an opinion on those controls and, accordingly, no opinion will be expressed in our report on internal control issued pursuant to the Guide.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 (AICPA) professional standards, GAS, and the Guide.</w:t>
      </w:r>
    </w:p>
    <w:p w:rsidR="002B22D3" w:rsidRPr="00F56A8A" w:rsidRDefault="002B22D3" w:rsidP="002B22D3">
      <w:pPr>
        <w:spacing w:after="0"/>
      </w:pPr>
    </w:p>
    <w:p w:rsidR="00221A5F" w:rsidRDefault="00221A5F" w:rsidP="002B22D3">
      <w:pPr>
        <w:spacing w:after="0"/>
        <w:rPr>
          <w:rFonts w:ascii="Calibri" w:eastAsiaTheme="minorEastAsia" w:hAnsi="Calibri" w:cs="Calibri"/>
          <w:b/>
          <w:bCs/>
        </w:rPr>
      </w:pPr>
    </w:p>
    <w:p w:rsidR="002B22D3" w:rsidRPr="00F56A8A" w:rsidRDefault="005066E1" w:rsidP="002B22D3">
      <w:pPr>
        <w:spacing w:after="0"/>
      </w:pPr>
      <w:r w:rsidRPr="00F56A8A">
        <w:rPr>
          <w:rFonts w:ascii="Calibri" w:eastAsiaTheme="minorEastAsia" w:hAnsi="Calibri" w:cs="Calibri"/>
          <w:b/>
          <w:bCs/>
        </w:rPr>
        <w:t>AUDIT PROCEDURES—COMPLIANCE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lastRenderedPageBreak/>
        <w:t xml:space="preserve">As part of obtaining reasonable assurance about whether the financial statements are free of material misstatement, we will perform tests of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The Guide requires that we also plan and perform the audit to obtain reasonable assurance about whether the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has complied with applicable laws and regulations and the provisions of contracts and grant agreements applicable to HUD-assisted major programs. Our procedures will consist of tests of transactions and other applicable procedures described in the Guide. The purpose of these procedures will be to express an opinion on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's compliance with requirements applicable to each of its major HUD-assisted programs in our report on compliance issued pursuant to the Guide. </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b/>
          <w:bCs/>
        </w:rPr>
        <w:t>MANAGEMENT RESPONSIBILITIES</w:t>
      </w:r>
    </w:p>
    <w:p w:rsidR="002B22D3" w:rsidRPr="00F56A8A" w:rsidRDefault="002B22D3" w:rsidP="002B22D3">
      <w:pPr>
        <w:spacing w:after="0"/>
      </w:pPr>
    </w:p>
    <w:p w:rsidR="002B22D3" w:rsidRPr="00F56A8A" w:rsidRDefault="005066E1" w:rsidP="002B22D3">
      <w:pPr>
        <w:spacing w:after="0"/>
      </w:pPr>
      <w:r w:rsidRPr="008E66A1">
        <w:rPr>
          <w:rFonts w:ascii="Calibri" w:eastAsiaTheme="minorEastAsia" w:hAnsi="Calibri" w:cs="Calibri"/>
        </w:rPr>
        <w:t xml:space="preserve">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w:t>
      </w:r>
      <w:r w:rsidR="00E51D70" w:rsidRPr="008E66A1">
        <w:rPr>
          <w:rFonts w:ascii="Calibri" w:eastAsiaTheme="minorEastAsia" w:hAnsi="Calibri" w:cs="Calibri"/>
        </w:rPr>
        <w:t>UFRS</w:t>
      </w:r>
      <w:r w:rsidRPr="008E66A1">
        <w:rPr>
          <w:rFonts w:ascii="Calibri" w:eastAsiaTheme="minorEastAsia" w:hAnsi="Calibri" w:cs="Calibri"/>
        </w:rPr>
        <w:t>,  and related notes in conformity with U.S. generally accepted accounting principles; and for compliance with applicable laws and regulations (including federal statutes) and the provisions of contracts and grant agreements (including award agreements).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Management is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w:t>
      </w:r>
      <w:r w:rsidR="00D96031">
        <w:rPr>
          <w:color w:val="231F20"/>
        </w:rPr>
        <w:t>access</w:t>
      </w:r>
      <w:r w:rsidR="00D96031">
        <w:rPr>
          <w:color w:val="231F20"/>
          <w:spacing w:val="-8"/>
        </w:rPr>
        <w:t xml:space="preserve"> </w:t>
      </w:r>
      <w:r w:rsidR="00D96031">
        <w:rPr>
          <w:color w:val="231F20"/>
        </w:rPr>
        <w:t>to</w:t>
      </w:r>
      <w:r w:rsidR="00D96031">
        <w:rPr>
          <w:color w:val="231F20"/>
          <w:spacing w:val="-8"/>
        </w:rPr>
        <w:t xml:space="preserve"> </w:t>
      </w:r>
      <w:r w:rsidR="00D96031">
        <w:rPr>
          <w:color w:val="231F20"/>
        </w:rPr>
        <w:t>personnel,</w:t>
      </w:r>
      <w:r w:rsidR="00D96031">
        <w:rPr>
          <w:color w:val="231F20"/>
          <w:spacing w:val="-8"/>
        </w:rPr>
        <w:t xml:space="preserve"> </w:t>
      </w:r>
      <w:r w:rsidR="00D96031">
        <w:rPr>
          <w:color w:val="231F20"/>
        </w:rPr>
        <w:t>accounts,</w:t>
      </w:r>
      <w:r w:rsidR="00D96031">
        <w:rPr>
          <w:color w:val="231F20"/>
          <w:spacing w:val="-8"/>
        </w:rPr>
        <w:t xml:space="preserve"> </w:t>
      </w:r>
      <w:r w:rsidR="00D96031">
        <w:rPr>
          <w:color w:val="231F20"/>
        </w:rPr>
        <w:t>books,</w:t>
      </w:r>
      <w:r w:rsidR="00D96031">
        <w:rPr>
          <w:color w:val="231F20"/>
          <w:spacing w:val="-8"/>
        </w:rPr>
        <w:t xml:space="preserve"> </w:t>
      </w:r>
      <w:r w:rsidR="00D96031">
        <w:rPr>
          <w:color w:val="231F20"/>
        </w:rPr>
        <w:t>records,</w:t>
      </w:r>
      <w:r w:rsidR="00D96031">
        <w:rPr>
          <w:color w:val="231F20"/>
          <w:spacing w:val="-7"/>
        </w:rPr>
        <w:t xml:space="preserve"> </w:t>
      </w:r>
      <w:r w:rsidR="00D96031">
        <w:rPr>
          <w:color w:val="231F20"/>
        </w:rPr>
        <w:t>supporting</w:t>
      </w:r>
      <w:r w:rsidR="00D96031">
        <w:rPr>
          <w:color w:val="231F20"/>
          <w:spacing w:val="-8"/>
        </w:rPr>
        <w:t xml:space="preserve"> </w:t>
      </w:r>
      <w:r w:rsidR="00D96031">
        <w:rPr>
          <w:color w:val="231F20"/>
        </w:rPr>
        <w:t>documentation,</w:t>
      </w:r>
      <w:r w:rsidR="00D96031">
        <w:rPr>
          <w:color w:val="231F20"/>
          <w:spacing w:val="-8"/>
        </w:rPr>
        <w:t xml:space="preserve"> </w:t>
      </w:r>
      <w:r w:rsidR="00D96031">
        <w:rPr>
          <w:color w:val="231F20"/>
        </w:rPr>
        <w:t>and</w:t>
      </w:r>
      <w:r w:rsidR="00D96031">
        <w:rPr>
          <w:color w:val="231F20"/>
          <w:spacing w:val="-8"/>
        </w:rPr>
        <w:t xml:space="preserve"> </w:t>
      </w:r>
      <w:r w:rsidR="00D96031">
        <w:rPr>
          <w:color w:val="231F20"/>
        </w:rPr>
        <w:t>other</w:t>
      </w:r>
      <w:r w:rsidR="00D96031">
        <w:rPr>
          <w:color w:val="231F20"/>
          <w:spacing w:val="-8"/>
        </w:rPr>
        <w:t xml:space="preserve"> </w:t>
      </w:r>
      <w:r w:rsidR="00D96031">
        <w:rPr>
          <w:color w:val="231F20"/>
        </w:rPr>
        <w:t>information</w:t>
      </w:r>
      <w:r w:rsidR="00D96031">
        <w:rPr>
          <w:color w:val="231F20"/>
          <w:spacing w:val="-8"/>
        </w:rPr>
        <w:t xml:space="preserve"> </w:t>
      </w:r>
      <w:r w:rsidR="00D96031">
        <w:rPr>
          <w:color w:val="231F20"/>
          <w:spacing w:val="-9"/>
        </w:rPr>
        <w:t xml:space="preserve">as </w:t>
      </w:r>
      <w:r w:rsidR="00D96031">
        <w:rPr>
          <w:color w:val="231F20"/>
        </w:rPr>
        <w:t>needed to perform an audit under the Guide</w:t>
      </w:r>
      <w:r w:rsidRPr="00F56A8A">
        <w:rPr>
          <w:rFonts w:ascii="Calibri" w:eastAsiaTheme="minorEastAsia" w:hAnsi="Calibri" w:cs="Calibri"/>
        </w:rPr>
        <w:t>; (3)additional information that we may request for the purpose of the audit and, (4) unrestricted access to persons within the entity from whom we determine it necessary to obtain audit evidence.</w:t>
      </w:r>
    </w:p>
    <w:p w:rsidR="002B22D3" w:rsidRPr="00F56A8A" w:rsidRDefault="002B22D3" w:rsidP="002B22D3">
      <w:pPr>
        <w:spacing w:after="0"/>
      </w:pPr>
    </w:p>
    <w:p w:rsidR="002B22D3" w:rsidRPr="00F56A8A" w:rsidRDefault="005066E1" w:rsidP="002B22D3">
      <w:pPr>
        <w:spacing w:after="0"/>
      </w:pPr>
      <w:r w:rsidRPr="008E66A1">
        <w:rPr>
          <w:rFonts w:ascii="Calibri" w:eastAsiaTheme="minorEastAsia" w:hAnsi="Calibri" w:cs="Calibri"/>
        </w:rPr>
        <w:t>Your responsibilities also include identifying any significant vendor relationships in which the vendor has the responsibility for program compliance and for the accuracy and completeness of that information</w:t>
      </w:r>
      <w:r w:rsidRPr="00E51D70">
        <w:rPr>
          <w:rFonts w:ascii="Calibri" w:eastAsiaTheme="minorEastAsia" w:hAnsi="Calibri" w:cs="Calibri"/>
          <w:highlight w:val="cyan"/>
        </w:rPr>
        <w:t>.</w:t>
      </w:r>
      <w:r w:rsidRPr="00F56A8A">
        <w:rPr>
          <w:rFonts w:ascii="Calibri" w:eastAsiaTheme="minorEastAsia" w:hAnsi="Calibri" w:cs="Calibri"/>
        </w:rPr>
        <w:t xml:space="preserve"> You</w:t>
      </w:r>
      <w:r w:rsidR="009855C5">
        <w:rPr>
          <w:rFonts w:ascii="Calibri" w:eastAsiaTheme="minorEastAsia" w:hAnsi="Calibri" w:cs="Calibri"/>
        </w:rPr>
        <w:t xml:space="preserve"> are also</w:t>
      </w:r>
      <w:r w:rsidRPr="00F56A8A">
        <w:rPr>
          <w:rFonts w:ascii="Calibri" w:eastAsiaTheme="minorEastAsia" w:hAnsi="Calibri" w:cs="Calibri"/>
        </w:rPr>
        <w:t xml:space="preserve"> re</w:t>
      </w:r>
      <w:r w:rsidR="00F415C8">
        <w:rPr>
          <w:rFonts w:ascii="Calibri" w:eastAsiaTheme="minorEastAsia" w:hAnsi="Calibri" w:cs="Calibri"/>
        </w:rPr>
        <w:t>quired to confirm to us in the management representation letter that the effects of any uncorrected misstatements aggregated by us</w:t>
      </w:r>
      <w:r w:rsidRPr="00F56A8A">
        <w:rPr>
          <w:rFonts w:ascii="Calibri" w:eastAsiaTheme="minorEastAsia" w:hAnsi="Calibri" w:cs="Calibri"/>
        </w:rPr>
        <w:t xml:space="preserve"> during the current engagement and pertaining to the latest period presented are immaterial, both individually and in the aggregate, to the financial statements taken as a whole.</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involving (1) </w:t>
      </w:r>
      <w:r w:rsidRPr="00F56A8A">
        <w:rPr>
          <w:rFonts w:ascii="Calibri" w:eastAsiaTheme="minorEastAsia" w:hAnsi="Calibri" w:cs="Calibri"/>
        </w:rPr>
        <w:lastRenderedPageBreak/>
        <w:t xml:space="preserve">management, (2) employees who have significant roles in internal control, and (3) others where the fraud could have a material effect on the financial statements.  Your responsibilities include informing us of your knowledge of any allegations of fraud or suspected fraud affecting the </w:t>
      </w:r>
      <w:r w:rsidRPr="00D96031">
        <w:rPr>
          <w:rFonts w:ascii="Calibri" w:eastAsiaTheme="minorEastAsia" w:hAnsi="Calibri" w:cs="Calibri"/>
          <w:highlight w:val="yellow"/>
        </w:rPr>
        <w:t>PROJECT</w:t>
      </w:r>
      <w:r w:rsidRPr="00F56A8A">
        <w:rPr>
          <w:rFonts w:ascii="Calibri" w:eastAsiaTheme="minorEastAsia" w:hAnsi="Calibri" w:cs="Calibri"/>
        </w:rPr>
        <w:t xml:space="preserve">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as required by the Guide,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questioned costs, and recommendations and a corrective action plan.  The schedule of the status of prior audit findings, questioned costs and recommendations should be available for our review on </w:t>
      </w:r>
      <w:r w:rsidRPr="00D96031">
        <w:rPr>
          <w:rFonts w:ascii="Calibri" w:eastAsiaTheme="minorEastAsia" w:hAnsi="Calibri" w:cs="Calibri"/>
          <w:highlight w:val="yellow"/>
        </w:rPr>
        <w:t>DATE</w:t>
      </w:r>
      <w:r w:rsidRPr="00F56A8A">
        <w:rPr>
          <w:rFonts w:ascii="Calibri" w:eastAsiaTheme="minorEastAsia" w:hAnsi="Calibri" w:cs="Calibri"/>
        </w:rPr>
        <w:t>.</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You are responsible for identifying all federal awards received and understanding and complying with the compliance requirements, and for the preparation of the supplementary information, which we have been engaged to report on, in conformity with U.S. generally accepted accounting principles.  You agree to include our report on the supplementary information in any document that contains, and indicates that we have reported on, the supplementary information. You also agree to present the supplementary information with the audited financial statements OR make the audited financial statements readily available to users of the supplementary information no later than the date the supplementary information is issued with our report thereon. Your responsibilities include  acknowledging to us in the management representation letter that (1) you are responsible for presentation of the supplementary information in accordance with U.S. generally accepted accounting principles; (2) you believe the supplementary information, including its form and content, is fairly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w:t>
      </w:r>
    </w:p>
    <w:p w:rsidR="002B22D3" w:rsidRPr="00F56A8A" w:rsidRDefault="002B22D3" w:rsidP="002B22D3">
      <w:pPr>
        <w:spacing w:after="0"/>
      </w:pPr>
    </w:p>
    <w:p w:rsidR="008C3A86" w:rsidRPr="00F56A8A" w:rsidRDefault="005066E1" w:rsidP="008C3A86">
      <w:pPr>
        <w:spacing w:after="0"/>
      </w:pPr>
      <w:r w:rsidRPr="00F56A8A">
        <w:rPr>
          <w:rFonts w:ascii="Calibri" w:eastAsiaTheme="minorEastAsia" w:hAnsi="Calibri" w:cs="Calibri"/>
        </w:rPr>
        <w:t>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HUD Office of Inspector General, HUD 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the Guide. You are also responsible for providing management’s views on our current findings, conclusions, and recommendations, as well as your planned corrective actions for the report, and for the timing and format for providing that information.</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Management is also responsible for ensuring that the electronic submission of required annual financial and compliance data to HUD’s Real Estate Assessment Center (REAC) is complete, accurate, and timely, in accordance with your regulatory and contractual obligations to HUD. Performance of the agreed-upon procedure required by HUD relating to the electronic submission of your financial information will be addressed in a separate letter and is subject to a separate fee.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You agree to assume all management responsibilities relating to the financial statements, supplementary information, and related notes, and any other </w:t>
      </w:r>
      <w:proofErr w:type="spellStart"/>
      <w:r w:rsidRPr="00F56A8A">
        <w:rPr>
          <w:rFonts w:ascii="Calibri" w:eastAsiaTheme="minorEastAsia" w:hAnsi="Calibri" w:cs="Calibri"/>
        </w:rPr>
        <w:t>nonaudit</w:t>
      </w:r>
      <w:proofErr w:type="spellEnd"/>
      <w:r w:rsidRPr="00F56A8A">
        <w:rPr>
          <w:rFonts w:ascii="Calibri" w:eastAsiaTheme="minorEastAsia" w:hAnsi="Calibri" w:cs="Calibri"/>
        </w:rPr>
        <w:t xml:space="preserve"> services we provide.  You will be required to acknowledge in the management representation letter </w:t>
      </w:r>
      <w:r w:rsidR="00F415C8">
        <w:rPr>
          <w:rFonts w:ascii="Calibri" w:eastAsiaTheme="minorEastAsia" w:hAnsi="Calibri" w:cs="Calibri"/>
        </w:rPr>
        <w:t xml:space="preserve">your responsibility for </w:t>
      </w:r>
      <w:r w:rsidRPr="00F56A8A">
        <w:rPr>
          <w:rFonts w:ascii="Calibri" w:eastAsiaTheme="minorEastAsia" w:hAnsi="Calibri" w:cs="Calibri"/>
        </w:rPr>
        <w:t xml:space="preserve">the </w:t>
      </w:r>
      <w:r w:rsidR="00F415C8">
        <w:rPr>
          <w:rFonts w:ascii="Calibri" w:eastAsiaTheme="minorEastAsia" w:hAnsi="Calibri" w:cs="Calibri"/>
        </w:rPr>
        <w:t xml:space="preserve">financial statements, related footnotes, supplemental data, </w:t>
      </w:r>
      <w:r w:rsidRPr="00F56A8A">
        <w:rPr>
          <w:rFonts w:ascii="Calibri" w:eastAsiaTheme="minorEastAsia" w:hAnsi="Calibri" w:cs="Calibri"/>
        </w:rPr>
        <w:t xml:space="preserve">tax </w:t>
      </w:r>
      <w:r w:rsidR="00F415C8">
        <w:rPr>
          <w:rFonts w:ascii="Calibri" w:eastAsiaTheme="minorEastAsia" w:hAnsi="Calibri" w:cs="Calibri"/>
        </w:rPr>
        <w:t xml:space="preserve">and other </w:t>
      </w:r>
      <w:proofErr w:type="spellStart"/>
      <w:r w:rsidR="00F415C8">
        <w:rPr>
          <w:rFonts w:ascii="Calibri" w:eastAsiaTheme="minorEastAsia" w:hAnsi="Calibri" w:cs="Calibri"/>
        </w:rPr>
        <w:t>nonaudit</w:t>
      </w:r>
      <w:proofErr w:type="spellEnd"/>
      <w:r w:rsidR="00F415C8">
        <w:rPr>
          <w:rFonts w:ascii="Calibri" w:eastAsiaTheme="minorEastAsia" w:hAnsi="Calibri" w:cs="Calibri"/>
        </w:rPr>
        <w:t xml:space="preserve"> </w:t>
      </w:r>
      <w:r w:rsidRPr="00F56A8A">
        <w:rPr>
          <w:rFonts w:ascii="Calibri" w:eastAsiaTheme="minorEastAsia" w:hAnsi="Calibri" w:cs="Calibri"/>
        </w:rPr>
        <w:t xml:space="preserve">services provided and that you have reviewed and approved the financial statements, supplementary information, and related notes prior to their issuance and have accepted responsibility for them.  Further, you agree to oversee the </w:t>
      </w:r>
      <w:proofErr w:type="spellStart"/>
      <w:r w:rsidRPr="00F56A8A">
        <w:rPr>
          <w:rFonts w:ascii="Calibri" w:eastAsiaTheme="minorEastAsia" w:hAnsi="Calibri" w:cs="Calibri"/>
        </w:rPr>
        <w:t>nonaudit</w:t>
      </w:r>
      <w:proofErr w:type="spellEnd"/>
      <w:r w:rsidRPr="00F56A8A">
        <w:rPr>
          <w:rFonts w:ascii="Calibri" w:eastAsiaTheme="minorEastAsia" w:hAnsi="Calibri" w:cs="Calibri"/>
        </w:rPr>
        <w:t xml:space="preserve"> services by designating an individual, preferable from senior management, with suitable skill, knowledge, or experience; evaluate the adequacy and results of those services; and accept responsibility for them.</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b/>
          <w:bCs/>
        </w:rPr>
        <w:t>ENGAGEMENT ADMINISTRATION, FEES, AND OTHER</w:t>
      </w:r>
    </w:p>
    <w:p w:rsidR="002B22D3" w:rsidRPr="00F56A8A" w:rsidRDefault="002B22D3" w:rsidP="002B22D3">
      <w:pPr>
        <w:spacing w:after="0"/>
        <w:rPr>
          <w:b/>
        </w:rPr>
      </w:pPr>
    </w:p>
    <w:p w:rsidR="002B22D3" w:rsidRPr="00F56A8A" w:rsidRDefault="005066E1" w:rsidP="002B22D3">
      <w:pPr>
        <w:spacing w:after="0"/>
      </w:pPr>
      <w:r w:rsidRPr="00F56A8A">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w:t>
      </w:r>
      <w:r w:rsidRPr="00F415C8">
        <w:rPr>
          <w:rFonts w:ascii="Calibri" w:eastAsiaTheme="minorEastAsia" w:hAnsi="Calibri" w:cs="Calibri"/>
          <w:highlight w:val="yellow"/>
        </w:rPr>
        <w:t>DATE</w:t>
      </w:r>
      <w:r w:rsidRPr="00F56A8A">
        <w:rPr>
          <w:rFonts w:ascii="Calibri" w:eastAsiaTheme="minorEastAsia" w:hAnsi="Calibri" w:cs="Calibri"/>
        </w:rPr>
        <w:t>.</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will provide copies of our reports to you; however, management is responsible for distribution of the reports and the financial statements.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The audit documentation for this engagement is the property of [Firm Name] and constitutes confidential information. However, subject to applicable laws and regulations, audit documentation and appropriate individuals will be made available upon request and in a timely manner to the Secretary of Housing and Urban Development or designee, the HUD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under the supervision of </w:t>
      </w:r>
      <w:r w:rsidRPr="00F415C8">
        <w:rPr>
          <w:rFonts w:ascii="Calibri" w:eastAsiaTheme="minorEastAsia" w:hAnsi="Calibri" w:cs="Calibri"/>
          <w:highlight w:val="yellow"/>
        </w:rPr>
        <w:t>F</w:t>
      </w:r>
      <w:r w:rsidR="00F415C8" w:rsidRPr="00F415C8">
        <w:rPr>
          <w:rFonts w:ascii="Calibri" w:eastAsiaTheme="minorEastAsia" w:hAnsi="Calibri" w:cs="Calibri"/>
          <w:highlight w:val="yellow"/>
        </w:rPr>
        <w:t>IRM NAME’s</w:t>
      </w:r>
      <w:r w:rsidRPr="00F56A8A">
        <w:rPr>
          <w:rFonts w:ascii="Calibri" w:eastAsiaTheme="minorEastAsia" w:hAnsi="Calibri" w:cs="Calibri"/>
        </w:rPr>
        <w:t xml:space="preserve"> personnel. Furthermore, upon request, we may provide copies of selected audit documentation to the aforementioned parties. These parties may intend, or decide, to distribute the copies or information contained therein to others, including other governmental agencies.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audit documentation for this engagement will be retained for a minimum of six years after the report release date or for any additional period requested by HUD.  If we are aware that HUD is contesting an audit finding, we will contact the party(</w:t>
      </w:r>
      <w:proofErr w:type="spellStart"/>
      <w:r w:rsidRPr="00F56A8A">
        <w:rPr>
          <w:rFonts w:ascii="Calibri" w:eastAsiaTheme="minorEastAsia" w:hAnsi="Calibri" w:cs="Calibri"/>
        </w:rPr>
        <w:t>ies</w:t>
      </w:r>
      <w:proofErr w:type="spellEnd"/>
      <w:r w:rsidRPr="00F56A8A">
        <w:rPr>
          <w:rFonts w:ascii="Calibri" w:eastAsiaTheme="minorEastAsia" w:hAnsi="Calibri" w:cs="Calibri"/>
        </w:rPr>
        <w:t>) contesting the audit finding for guidance prior to destroying the audit documentation.</w:t>
      </w:r>
    </w:p>
    <w:p w:rsidR="006A7C53" w:rsidRPr="00F56A8A" w:rsidRDefault="006A7C53" w:rsidP="002B22D3">
      <w:pPr>
        <w:spacing w:after="0"/>
      </w:pPr>
    </w:p>
    <w:p w:rsidR="002B22D3" w:rsidRPr="00F56A8A" w:rsidRDefault="00F415C8" w:rsidP="002B22D3">
      <w:pPr>
        <w:spacing w:after="0"/>
      </w:pPr>
      <w:r w:rsidRPr="00F415C8">
        <w:rPr>
          <w:rFonts w:ascii="Calibri" w:eastAsiaTheme="minorEastAsia" w:hAnsi="Calibri" w:cs="Calibri"/>
          <w:highlight w:val="yellow"/>
        </w:rPr>
        <w:lastRenderedPageBreak/>
        <w:t>PARTNER NAME</w:t>
      </w:r>
      <w:r w:rsidR="005066E1" w:rsidRPr="00F56A8A">
        <w:rPr>
          <w:rFonts w:ascii="Calibri" w:eastAsiaTheme="minorEastAsia" w:hAnsi="Calibri" w:cs="Calibri"/>
        </w:rPr>
        <w:t xml:space="preserve"> is the engagement partner and is responsible for supervising the engagement and signing the reports or authorizing another individual to sign them.  We expect to begin our audit on approximately </w:t>
      </w:r>
      <w:r w:rsidR="005066E1" w:rsidRPr="00F415C8">
        <w:rPr>
          <w:rFonts w:ascii="Calibri" w:eastAsiaTheme="minorEastAsia" w:hAnsi="Calibri" w:cs="Calibri"/>
          <w:highlight w:val="yellow"/>
        </w:rPr>
        <w:t>D</w:t>
      </w:r>
      <w:r w:rsidRPr="00F415C8">
        <w:rPr>
          <w:rFonts w:ascii="Calibri" w:eastAsiaTheme="minorEastAsia" w:hAnsi="Calibri" w:cs="Calibri"/>
          <w:highlight w:val="yellow"/>
        </w:rPr>
        <w:t>ATE</w:t>
      </w:r>
      <w:r w:rsidR="005066E1" w:rsidRPr="00F56A8A">
        <w:rPr>
          <w:rFonts w:ascii="Calibri" w:eastAsiaTheme="minorEastAsia" w:hAnsi="Calibri" w:cs="Calibri"/>
        </w:rPr>
        <w:t xml:space="preserve"> and to complete your tax return(s) and issue our reports no later than </w:t>
      </w:r>
      <w:r w:rsidRPr="00F415C8">
        <w:rPr>
          <w:rFonts w:ascii="Calibri" w:eastAsiaTheme="minorEastAsia" w:hAnsi="Calibri" w:cs="Calibri"/>
          <w:highlight w:val="yellow"/>
        </w:rPr>
        <w:t>DATE</w:t>
      </w:r>
      <w:r>
        <w:rPr>
          <w:rFonts w:ascii="Calibri" w:eastAsiaTheme="minorEastAsia" w:hAnsi="Calibri" w:cs="Calibri"/>
        </w:rPr>
        <w:t>.</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Audit</w:t>
      </w:r>
    </w:p>
    <w:p w:rsidR="002B22D3" w:rsidRPr="00F56A8A" w:rsidRDefault="005066E1" w:rsidP="002B22D3">
      <w:pPr>
        <w:spacing w:after="0"/>
      </w:pPr>
      <w:r w:rsidRPr="00F56A8A">
        <w:rPr>
          <w:rFonts w:ascii="Calibri" w:eastAsiaTheme="minorEastAsia" w:hAnsi="Calibri" w:cs="Calibri"/>
        </w:rPr>
        <w:t>Non-Audit Service 1</w:t>
      </w:r>
    </w:p>
    <w:p w:rsidR="002B22D3" w:rsidRPr="00F56A8A" w:rsidRDefault="005066E1" w:rsidP="002B22D3">
      <w:pPr>
        <w:spacing w:after="0"/>
      </w:pPr>
      <w:r w:rsidRPr="00F56A8A">
        <w:rPr>
          <w:rFonts w:ascii="Calibri" w:eastAsiaTheme="minorEastAsia" w:hAnsi="Calibri" w:cs="Calibri"/>
        </w:rPr>
        <w:t>Non-Audit Service 2</w:t>
      </w:r>
    </w:p>
    <w:p w:rsidR="002B22D3" w:rsidRPr="00F56A8A" w:rsidRDefault="005066E1" w:rsidP="002B22D3">
      <w:pPr>
        <w:spacing w:after="0"/>
      </w:pPr>
      <w:r w:rsidRPr="00F56A8A">
        <w:rPr>
          <w:rFonts w:ascii="Calibri" w:eastAsiaTheme="minorEastAsia" w:hAnsi="Calibri" w:cs="Calibri"/>
        </w:rPr>
        <w:t>Non-Audit Service 3</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We appreciate the opportunity to be of service to </w:t>
      </w:r>
      <w:r w:rsidR="00D96031" w:rsidRPr="00D96031">
        <w:rPr>
          <w:rFonts w:ascii="Calibri" w:eastAsiaTheme="minorEastAsia" w:hAnsi="Calibri" w:cs="Calibri"/>
          <w:highlight w:val="yellow"/>
        </w:rPr>
        <w:t>PROJECT</w:t>
      </w:r>
      <w:r w:rsidRPr="00F56A8A">
        <w:rPr>
          <w:rFonts w:ascii="Calibri" w:eastAsiaTheme="minorEastAsia" w:hAnsi="Calibri" w:cs="Calibri"/>
        </w:rPr>
        <w:t xml:space="preserve"> and believe this letter accurately summarizes the significant terms of our engagement. If you have questions, please let us know. If you agree with the terms of our engagement as described in this letter, please sign the enclosed copy and return it to us.</w:t>
      </w:r>
    </w:p>
    <w:p w:rsidR="002B22D3" w:rsidRPr="00F56A8A" w:rsidRDefault="002B22D3" w:rsidP="002B22D3">
      <w:pPr>
        <w:spacing w:after="0"/>
        <w:rPr>
          <w:b/>
        </w:rPr>
      </w:pP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Very truly yours,</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[FIRM NAME]</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This letter correctly sets forth the understanding of </w:t>
      </w:r>
      <w:r w:rsidR="00D96031" w:rsidRPr="00D96031">
        <w:rPr>
          <w:rFonts w:ascii="Calibri" w:eastAsiaTheme="minorEastAsia" w:hAnsi="Calibri" w:cs="Calibri"/>
          <w:highlight w:val="yellow"/>
        </w:rPr>
        <w:t>PROJECT</w:t>
      </w:r>
    </w:p>
    <w:p w:rsidR="002B22D3" w:rsidRPr="00F56A8A" w:rsidRDefault="002B22D3" w:rsidP="002B22D3">
      <w:pPr>
        <w:spacing w:after="0"/>
      </w:pPr>
    </w:p>
    <w:p w:rsidR="002B22D3" w:rsidRPr="00F56A8A" w:rsidRDefault="005066E1" w:rsidP="002B22D3">
      <w:pPr>
        <w:spacing w:after="0"/>
      </w:pPr>
      <w:r w:rsidRPr="00F56A8A">
        <w:rPr>
          <w:rFonts w:ascii="Calibri" w:eastAsiaTheme="minorEastAsia" w:hAnsi="Calibri" w:cs="Calibri"/>
        </w:rPr>
        <w:t xml:space="preserve">Signature:  </w:t>
      </w:r>
    </w:p>
    <w:p w:rsidR="002B22D3" w:rsidRPr="00F56A8A" w:rsidRDefault="005066E1" w:rsidP="002B22D3">
      <w:pPr>
        <w:spacing w:after="0"/>
        <w:rPr>
          <w:b/>
        </w:rPr>
      </w:pPr>
      <w:r w:rsidRPr="00F56A8A">
        <w:rPr>
          <w:rFonts w:ascii="Calibri" w:eastAsiaTheme="minorEastAsia" w:hAnsi="Calibri" w:cs="Calibri"/>
        </w:rPr>
        <w:t xml:space="preserve">Title:  </w:t>
      </w:r>
    </w:p>
    <w:p w:rsidR="002B22D3" w:rsidRPr="00F56A8A" w:rsidRDefault="005066E1" w:rsidP="002B22D3">
      <w:pPr>
        <w:spacing w:after="0"/>
        <w:rPr>
          <w:b/>
        </w:rPr>
      </w:pPr>
      <w:r w:rsidRPr="00F56A8A">
        <w:rPr>
          <w:rFonts w:ascii="Calibri" w:eastAsiaTheme="minorEastAsia" w:hAnsi="Calibri" w:cs="Calibri"/>
        </w:rPr>
        <w:t>Date:</w:t>
      </w:r>
    </w:p>
    <w:p w:rsidR="00E15C77" w:rsidRPr="00F56A8A" w:rsidRDefault="00E15C77" w:rsidP="00524B18">
      <w:pPr>
        <w:spacing w:after="0"/>
        <w:rPr>
          <w:b/>
        </w:rPr>
      </w:pPr>
    </w:p>
    <w:sectPr w:rsidR="00E15C77" w:rsidRPr="00F56A8A" w:rsidSect="0028431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66" w:rsidRDefault="006B6466" w:rsidP="0017043F">
      <w:pPr>
        <w:spacing w:after="0" w:line="240" w:lineRule="auto"/>
      </w:pPr>
      <w:r>
        <w:separator/>
      </w:r>
    </w:p>
  </w:endnote>
  <w:endnote w:type="continuationSeparator" w:id="0">
    <w:p w:rsidR="006B6466" w:rsidRDefault="006B6466"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43F" w:rsidRPr="0017043F" w:rsidRDefault="009E7FED" w:rsidP="0017043F">
    <w:pPr>
      <w:pStyle w:val="Footer"/>
      <w:tabs>
        <w:tab w:val="clear" w:pos="4680"/>
        <w:tab w:val="clear" w:pos="9360"/>
        <w:tab w:val="center" w:pos="5040"/>
        <w:tab w:val="right" w:pos="10080"/>
      </w:tabs>
      <w:rPr>
        <w:color w:val="5B9BD5" w:themeColor="accent1"/>
      </w:rPr>
    </w:pPr>
    <w:r>
      <w:rPr>
        <w:color w:val="5B9BD5" w:themeColor="accent1"/>
      </w:rPr>
      <w:t>e</w:t>
    </w:r>
    <w:r w:rsidR="00E5774A">
      <w:rPr>
        <w:color w:val="5B9BD5" w:themeColor="accent1"/>
      </w:rPr>
      <w:t>ngagement-letter</w:t>
    </w:r>
    <w:r w:rsidR="002D413F">
      <w:rPr>
        <w:color w:val="5B9BD5" w:themeColor="accent1"/>
      </w:rPr>
      <w:t>-pm</w:t>
    </w:r>
    <w:r w:rsidR="00F56A8A">
      <w:rPr>
        <w:color w:val="5B9BD5" w:themeColor="accent1"/>
      </w:rPr>
      <w:t>.docx</w:t>
    </w:r>
    <w:r w:rsidR="0017043F">
      <w:rPr>
        <w:color w:val="5B9BD5" w:themeColor="accent1"/>
      </w:rPr>
      <w:tab/>
    </w:r>
    <w:r w:rsidR="0017043F" w:rsidRPr="00C7258D">
      <w:rPr>
        <w:color w:val="5B9BD5" w:themeColor="accent1"/>
      </w:rPr>
      <w:fldChar w:fldCharType="begin"/>
    </w:r>
    <w:r w:rsidR="0017043F" w:rsidRPr="00C7258D">
      <w:rPr>
        <w:color w:val="5B9BD5" w:themeColor="accent1"/>
      </w:rPr>
      <w:instrText xml:space="preserve"> PAGE   \* MERGEFORMAT </w:instrText>
    </w:r>
    <w:r w:rsidR="0017043F" w:rsidRPr="00C7258D">
      <w:rPr>
        <w:color w:val="5B9BD5" w:themeColor="accent1"/>
      </w:rPr>
      <w:fldChar w:fldCharType="separate"/>
    </w:r>
    <w:r w:rsidR="00F56A8A">
      <w:rPr>
        <w:noProof/>
        <w:color w:val="5B9BD5" w:themeColor="accent1"/>
      </w:rPr>
      <w:t>8</w:t>
    </w:r>
    <w:r w:rsidR="0017043F" w:rsidRPr="00C7258D">
      <w:rPr>
        <w:color w:val="5B9BD5" w:themeColor="accent1"/>
      </w:rPr>
      <w:fldChar w:fldCharType="end"/>
    </w:r>
    <w:r w:rsidR="0017043F">
      <w:rPr>
        <w:noProof/>
        <w:color w:val="5B9BD5" w:themeColor="accent1"/>
      </w:rPr>
      <w:tab/>
    </w:r>
    <w:r w:rsidR="00D5374F">
      <w:rPr>
        <w:noProof/>
        <w:color w:val="5B9BD5" w:themeColor="accent1"/>
      </w:rPr>
      <w:t xml:space="preserve">Updated </w:t>
    </w:r>
    <w:r w:rsidR="00195BA3">
      <w:rPr>
        <w:noProof/>
        <w:color w:val="5B9BD5" w:themeColor="accent1"/>
      </w:rPr>
      <w:t>Jan</w:t>
    </w:r>
    <w:r w:rsidR="00D5374F">
      <w:rPr>
        <w:noProof/>
        <w:color w:val="5B9BD5" w:themeColor="accent1"/>
      </w:rPr>
      <w:t>.</w:t>
    </w:r>
    <w:r w:rsidR="00D66943">
      <w:rPr>
        <w:noProof/>
        <w:color w:val="5B9BD5" w:themeColor="accent1"/>
      </w:rPr>
      <w:t xml:space="preserve"> 20</w:t>
    </w:r>
    <w:r w:rsidR="00195BA3">
      <w:rPr>
        <w:noProof/>
        <w:color w:val="5B9BD5" w:themeColor="accent1"/>
      </w:rPr>
      <w:t>19</w:t>
    </w:r>
  </w:p>
  <w:p w:rsidR="0017043F" w:rsidRDefault="0017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66" w:rsidRDefault="006B6466" w:rsidP="0017043F">
      <w:pPr>
        <w:spacing w:after="0" w:line="240" w:lineRule="auto"/>
      </w:pPr>
      <w:r>
        <w:separator/>
      </w:r>
    </w:p>
  </w:footnote>
  <w:footnote w:type="continuationSeparator" w:id="0">
    <w:p w:rsidR="006B6466" w:rsidRDefault="006B6466" w:rsidP="0017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7576C"/>
    <w:multiLevelType w:val="hybridMultilevel"/>
    <w:tmpl w:val="12B400DA"/>
    <w:lvl w:ilvl="0" w:tplc="0409000F">
      <w:start w:val="1"/>
      <w:numFmt w:val="decimal"/>
      <w:lvlText w:val="%1."/>
      <w:lvlJc w:val="left"/>
      <w:pPr>
        <w:ind w:left="839" w:hanging="360"/>
      </w:pPr>
      <w:rPr>
        <w:rFonts w:cs="Times New Roman"/>
      </w:rPr>
    </w:lvl>
    <w:lvl w:ilvl="1" w:tplc="04090019">
      <w:start w:val="1"/>
      <w:numFmt w:val="lowerLetter"/>
      <w:lvlText w:val="%2."/>
      <w:lvlJc w:val="left"/>
      <w:pPr>
        <w:ind w:left="1559" w:hanging="360"/>
      </w:pPr>
      <w:rPr>
        <w:rFonts w:cs="Times New Roman"/>
      </w:rPr>
    </w:lvl>
    <w:lvl w:ilvl="2" w:tplc="0409001B" w:tentative="1">
      <w:start w:val="1"/>
      <w:numFmt w:val="lowerRoman"/>
      <w:lvlText w:val="%3."/>
      <w:lvlJc w:val="right"/>
      <w:pPr>
        <w:ind w:left="2279" w:hanging="180"/>
      </w:pPr>
      <w:rPr>
        <w:rFonts w:cs="Times New Roman"/>
      </w:rPr>
    </w:lvl>
    <w:lvl w:ilvl="3" w:tplc="0409000F" w:tentative="1">
      <w:start w:val="1"/>
      <w:numFmt w:val="decimal"/>
      <w:lvlText w:val="%4."/>
      <w:lvlJc w:val="left"/>
      <w:pPr>
        <w:ind w:left="2999" w:hanging="360"/>
      </w:pPr>
      <w:rPr>
        <w:rFonts w:cs="Times New Roman"/>
      </w:rPr>
    </w:lvl>
    <w:lvl w:ilvl="4" w:tplc="04090019" w:tentative="1">
      <w:start w:val="1"/>
      <w:numFmt w:val="lowerLetter"/>
      <w:lvlText w:val="%5."/>
      <w:lvlJc w:val="left"/>
      <w:pPr>
        <w:ind w:left="3719" w:hanging="360"/>
      </w:pPr>
      <w:rPr>
        <w:rFonts w:cs="Times New Roman"/>
      </w:rPr>
    </w:lvl>
    <w:lvl w:ilvl="5" w:tplc="0409001B" w:tentative="1">
      <w:start w:val="1"/>
      <w:numFmt w:val="lowerRoman"/>
      <w:lvlText w:val="%6."/>
      <w:lvlJc w:val="right"/>
      <w:pPr>
        <w:ind w:left="4439" w:hanging="180"/>
      </w:pPr>
      <w:rPr>
        <w:rFonts w:cs="Times New Roman"/>
      </w:rPr>
    </w:lvl>
    <w:lvl w:ilvl="6" w:tplc="0409000F" w:tentative="1">
      <w:start w:val="1"/>
      <w:numFmt w:val="decimal"/>
      <w:lvlText w:val="%7."/>
      <w:lvlJc w:val="left"/>
      <w:pPr>
        <w:ind w:left="5159" w:hanging="360"/>
      </w:pPr>
      <w:rPr>
        <w:rFonts w:cs="Times New Roman"/>
      </w:rPr>
    </w:lvl>
    <w:lvl w:ilvl="7" w:tplc="04090019" w:tentative="1">
      <w:start w:val="1"/>
      <w:numFmt w:val="lowerLetter"/>
      <w:lvlText w:val="%8."/>
      <w:lvlJc w:val="left"/>
      <w:pPr>
        <w:ind w:left="5879" w:hanging="360"/>
      </w:pPr>
      <w:rPr>
        <w:rFonts w:cs="Times New Roman"/>
      </w:rPr>
    </w:lvl>
    <w:lvl w:ilvl="8" w:tplc="0409001B" w:tentative="1">
      <w:start w:val="1"/>
      <w:numFmt w:val="lowerRoman"/>
      <w:lvlText w:val="%9."/>
      <w:lvlJc w:val="right"/>
      <w:pPr>
        <w:ind w:left="6599" w:hanging="180"/>
      </w:pPr>
      <w:rPr>
        <w:rFonts w:cs="Times New Roman"/>
      </w:rPr>
    </w:lvl>
  </w:abstractNum>
  <w:abstractNum w:abstractNumId="1" w15:restartNumberingAfterBreak="0">
    <w:nsid w:val="55736B9D"/>
    <w:multiLevelType w:val="hybridMultilevel"/>
    <w:tmpl w:val="5C8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0A23"/>
    <w:multiLevelType w:val="hybridMultilevel"/>
    <w:tmpl w:val="24541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1597F"/>
    <w:multiLevelType w:val="hybridMultilevel"/>
    <w:tmpl w:val="5CB4C4A6"/>
    <w:lvl w:ilvl="0" w:tplc="D030805E">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38"/>
    <w:rsid w:val="000122CA"/>
    <w:rsid w:val="00060FDB"/>
    <w:rsid w:val="00063D75"/>
    <w:rsid w:val="000C0DD0"/>
    <w:rsid w:val="000C4696"/>
    <w:rsid w:val="000D5653"/>
    <w:rsid w:val="000E6C25"/>
    <w:rsid w:val="00131F74"/>
    <w:rsid w:val="0017043F"/>
    <w:rsid w:val="00195BA3"/>
    <w:rsid w:val="001A4B0C"/>
    <w:rsid w:val="001B1360"/>
    <w:rsid w:val="00221A5F"/>
    <w:rsid w:val="00284313"/>
    <w:rsid w:val="002B22D3"/>
    <w:rsid w:val="002B42F1"/>
    <w:rsid w:val="002B676F"/>
    <w:rsid w:val="002C275D"/>
    <w:rsid w:val="002D413F"/>
    <w:rsid w:val="002F3D44"/>
    <w:rsid w:val="0032641F"/>
    <w:rsid w:val="00336093"/>
    <w:rsid w:val="003A1105"/>
    <w:rsid w:val="004151F3"/>
    <w:rsid w:val="0042240B"/>
    <w:rsid w:val="00443B22"/>
    <w:rsid w:val="00445DF0"/>
    <w:rsid w:val="004A11FA"/>
    <w:rsid w:val="00504DA7"/>
    <w:rsid w:val="005066E1"/>
    <w:rsid w:val="00524B18"/>
    <w:rsid w:val="00531296"/>
    <w:rsid w:val="00571147"/>
    <w:rsid w:val="00573941"/>
    <w:rsid w:val="005C46A7"/>
    <w:rsid w:val="005F5B39"/>
    <w:rsid w:val="00662F1C"/>
    <w:rsid w:val="00684728"/>
    <w:rsid w:val="006A7C53"/>
    <w:rsid w:val="006B3B5D"/>
    <w:rsid w:val="006B6466"/>
    <w:rsid w:val="006D5E98"/>
    <w:rsid w:val="0071203A"/>
    <w:rsid w:val="00787F38"/>
    <w:rsid w:val="007966C1"/>
    <w:rsid w:val="007B2629"/>
    <w:rsid w:val="007D656D"/>
    <w:rsid w:val="007D65C9"/>
    <w:rsid w:val="007F41A0"/>
    <w:rsid w:val="00806FA1"/>
    <w:rsid w:val="008309DA"/>
    <w:rsid w:val="00881382"/>
    <w:rsid w:val="008C3A86"/>
    <w:rsid w:val="008E3F21"/>
    <w:rsid w:val="008E66A1"/>
    <w:rsid w:val="009311CC"/>
    <w:rsid w:val="009855C5"/>
    <w:rsid w:val="009E7FED"/>
    <w:rsid w:val="009F3637"/>
    <w:rsid w:val="00A12D2A"/>
    <w:rsid w:val="00A502C4"/>
    <w:rsid w:val="00A90F97"/>
    <w:rsid w:val="00AC3F0F"/>
    <w:rsid w:val="00AF03BA"/>
    <w:rsid w:val="00B7077D"/>
    <w:rsid w:val="00B71737"/>
    <w:rsid w:val="00B76ADF"/>
    <w:rsid w:val="00BB1B55"/>
    <w:rsid w:val="00C165F9"/>
    <w:rsid w:val="00C7258D"/>
    <w:rsid w:val="00CB4AE2"/>
    <w:rsid w:val="00D21770"/>
    <w:rsid w:val="00D5374F"/>
    <w:rsid w:val="00D66943"/>
    <w:rsid w:val="00D6751A"/>
    <w:rsid w:val="00D72608"/>
    <w:rsid w:val="00D75B38"/>
    <w:rsid w:val="00D96031"/>
    <w:rsid w:val="00DA1A9F"/>
    <w:rsid w:val="00E15C77"/>
    <w:rsid w:val="00E21BDE"/>
    <w:rsid w:val="00E440CE"/>
    <w:rsid w:val="00E511D0"/>
    <w:rsid w:val="00E51D70"/>
    <w:rsid w:val="00E5774A"/>
    <w:rsid w:val="00EA6D7F"/>
    <w:rsid w:val="00ED3F67"/>
    <w:rsid w:val="00F0172D"/>
    <w:rsid w:val="00F1661F"/>
    <w:rsid w:val="00F415C8"/>
    <w:rsid w:val="00F56A8A"/>
    <w:rsid w:val="00F965B7"/>
    <w:rsid w:val="00FC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8DB8B"/>
  <w14:defaultImageDpi w14:val="0"/>
  <w15:docId w15:val="{D2D1AB99-3E7D-442D-A32E-9C6E565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rFonts w:cs="Times New Roman"/>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043F"/>
    <w:rPr>
      <w:rFonts w:cs="Times New Roman"/>
    </w:rPr>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043F"/>
    <w:rPr>
      <w:rFonts w:cs="Times New Roman"/>
    </w:rPr>
  </w:style>
  <w:style w:type="paragraph" w:styleId="ListParagraph">
    <w:name w:val="List Paragraph"/>
    <w:basedOn w:val="Normal"/>
    <w:uiPriority w:val="34"/>
    <w:qFormat/>
    <w:rsid w:val="005F5B39"/>
    <w:pPr>
      <w:ind w:left="720"/>
      <w:contextualSpacing/>
    </w:pPr>
  </w:style>
  <w:style w:type="paragraph" w:styleId="BodyText">
    <w:name w:val="Body Text"/>
    <w:basedOn w:val="Normal"/>
    <w:link w:val="BodyTextChar"/>
    <w:uiPriority w:val="1"/>
    <w:qFormat/>
    <w:rsid w:val="00F965B7"/>
    <w:pPr>
      <w:widowControl w:val="0"/>
      <w:autoSpaceDE w:val="0"/>
      <w:autoSpaceDN w:val="0"/>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1"/>
    <w:locked/>
    <w:rsid w:val="00F965B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62226">
      <w:marLeft w:val="0"/>
      <w:marRight w:val="0"/>
      <w:marTop w:val="0"/>
      <w:marBottom w:val="0"/>
      <w:divBdr>
        <w:top w:val="none" w:sz="0" w:space="0" w:color="auto"/>
        <w:left w:val="none" w:sz="0" w:space="0" w:color="auto"/>
        <w:bottom w:val="none" w:sz="0" w:space="0" w:color="auto"/>
        <w:right w:val="none" w:sz="0" w:space="0" w:color="auto"/>
      </w:divBdr>
    </w:div>
    <w:div w:id="566962227">
      <w:marLeft w:val="0"/>
      <w:marRight w:val="0"/>
      <w:marTop w:val="0"/>
      <w:marBottom w:val="0"/>
      <w:divBdr>
        <w:top w:val="none" w:sz="0" w:space="0" w:color="auto"/>
        <w:left w:val="none" w:sz="0" w:space="0" w:color="auto"/>
        <w:bottom w:val="none" w:sz="0" w:space="0" w:color="auto"/>
        <w:right w:val="none" w:sz="0" w:space="0" w:color="auto"/>
      </w:divBdr>
    </w:div>
    <w:div w:id="566962228">
      <w:marLeft w:val="0"/>
      <w:marRight w:val="0"/>
      <w:marTop w:val="0"/>
      <w:marBottom w:val="0"/>
      <w:divBdr>
        <w:top w:val="none" w:sz="0" w:space="0" w:color="auto"/>
        <w:left w:val="none" w:sz="0" w:space="0" w:color="auto"/>
        <w:bottom w:val="none" w:sz="0" w:space="0" w:color="auto"/>
        <w:right w:val="none" w:sz="0" w:space="0" w:color="auto"/>
      </w:divBdr>
    </w:div>
    <w:div w:id="566962229">
      <w:marLeft w:val="0"/>
      <w:marRight w:val="0"/>
      <w:marTop w:val="0"/>
      <w:marBottom w:val="0"/>
      <w:divBdr>
        <w:top w:val="none" w:sz="0" w:space="0" w:color="auto"/>
        <w:left w:val="none" w:sz="0" w:space="0" w:color="auto"/>
        <w:bottom w:val="none" w:sz="0" w:space="0" w:color="auto"/>
        <w:right w:val="none" w:sz="0" w:space="0" w:color="auto"/>
      </w:divBdr>
    </w:div>
    <w:div w:id="566962230">
      <w:marLeft w:val="0"/>
      <w:marRight w:val="0"/>
      <w:marTop w:val="0"/>
      <w:marBottom w:val="0"/>
      <w:divBdr>
        <w:top w:val="none" w:sz="0" w:space="0" w:color="auto"/>
        <w:left w:val="none" w:sz="0" w:space="0" w:color="auto"/>
        <w:bottom w:val="none" w:sz="0" w:space="0" w:color="auto"/>
        <w:right w:val="none" w:sz="0" w:space="0" w:color="auto"/>
      </w:divBdr>
    </w:div>
    <w:div w:id="566962231">
      <w:marLeft w:val="0"/>
      <w:marRight w:val="0"/>
      <w:marTop w:val="0"/>
      <w:marBottom w:val="0"/>
      <w:divBdr>
        <w:top w:val="none" w:sz="0" w:space="0" w:color="auto"/>
        <w:left w:val="none" w:sz="0" w:space="0" w:color="auto"/>
        <w:bottom w:val="none" w:sz="0" w:space="0" w:color="auto"/>
        <w:right w:val="none" w:sz="0" w:space="0" w:color="auto"/>
      </w:divBdr>
    </w:div>
    <w:div w:id="566962232">
      <w:marLeft w:val="0"/>
      <w:marRight w:val="0"/>
      <w:marTop w:val="0"/>
      <w:marBottom w:val="0"/>
      <w:divBdr>
        <w:top w:val="none" w:sz="0" w:space="0" w:color="auto"/>
        <w:left w:val="none" w:sz="0" w:space="0" w:color="auto"/>
        <w:bottom w:val="none" w:sz="0" w:space="0" w:color="auto"/>
        <w:right w:val="none" w:sz="0" w:space="0" w:color="auto"/>
      </w:divBdr>
    </w:div>
    <w:div w:id="566962233">
      <w:marLeft w:val="0"/>
      <w:marRight w:val="0"/>
      <w:marTop w:val="0"/>
      <w:marBottom w:val="0"/>
      <w:divBdr>
        <w:top w:val="none" w:sz="0" w:space="0" w:color="auto"/>
        <w:left w:val="none" w:sz="0" w:space="0" w:color="auto"/>
        <w:bottom w:val="none" w:sz="0" w:space="0" w:color="auto"/>
        <w:right w:val="none" w:sz="0" w:space="0" w:color="auto"/>
      </w:divBdr>
    </w:div>
    <w:div w:id="566962234">
      <w:marLeft w:val="0"/>
      <w:marRight w:val="0"/>
      <w:marTop w:val="0"/>
      <w:marBottom w:val="0"/>
      <w:divBdr>
        <w:top w:val="none" w:sz="0" w:space="0" w:color="auto"/>
        <w:left w:val="none" w:sz="0" w:space="0" w:color="auto"/>
        <w:bottom w:val="none" w:sz="0" w:space="0" w:color="auto"/>
        <w:right w:val="none" w:sz="0" w:space="0" w:color="auto"/>
      </w:divBdr>
    </w:div>
    <w:div w:id="566962235">
      <w:marLeft w:val="0"/>
      <w:marRight w:val="0"/>
      <w:marTop w:val="0"/>
      <w:marBottom w:val="0"/>
      <w:divBdr>
        <w:top w:val="none" w:sz="0" w:space="0" w:color="auto"/>
        <w:left w:val="none" w:sz="0" w:space="0" w:color="auto"/>
        <w:bottom w:val="none" w:sz="0" w:space="0" w:color="auto"/>
        <w:right w:val="none" w:sz="0" w:space="0" w:color="auto"/>
      </w:divBdr>
    </w:div>
    <w:div w:id="566962236">
      <w:marLeft w:val="0"/>
      <w:marRight w:val="0"/>
      <w:marTop w:val="0"/>
      <w:marBottom w:val="0"/>
      <w:divBdr>
        <w:top w:val="none" w:sz="0" w:space="0" w:color="auto"/>
        <w:left w:val="none" w:sz="0" w:space="0" w:color="auto"/>
        <w:bottom w:val="none" w:sz="0" w:space="0" w:color="auto"/>
        <w:right w:val="none" w:sz="0" w:space="0" w:color="auto"/>
      </w:divBdr>
    </w:div>
    <w:div w:id="566962237">
      <w:marLeft w:val="0"/>
      <w:marRight w:val="0"/>
      <w:marTop w:val="0"/>
      <w:marBottom w:val="0"/>
      <w:divBdr>
        <w:top w:val="none" w:sz="0" w:space="0" w:color="auto"/>
        <w:left w:val="none" w:sz="0" w:space="0" w:color="auto"/>
        <w:bottom w:val="none" w:sz="0" w:space="0" w:color="auto"/>
        <w:right w:val="none" w:sz="0" w:space="0" w:color="auto"/>
      </w:divBdr>
    </w:div>
    <w:div w:id="566962238">
      <w:marLeft w:val="0"/>
      <w:marRight w:val="0"/>
      <w:marTop w:val="0"/>
      <w:marBottom w:val="0"/>
      <w:divBdr>
        <w:top w:val="none" w:sz="0" w:space="0" w:color="auto"/>
        <w:left w:val="none" w:sz="0" w:space="0" w:color="auto"/>
        <w:bottom w:val="none" w:sz="0" w:space="0" w:color="auto"/>
        <w:right w:val="none" w:sz="0" w:space="0" w:color="auto"/>
      </w:divBdr>
    </w:div>
    <w:div w:id="566962239">
      <w:marLeft w:val="0"/>
      <w:marRight w:val="0"/>
      <w:marTop w:val="0"/>
      <w:marBottom w:val="0"/>
      <w:divBdr>
        <w:top w:val="none" w:sz="0" w:space="0" w:color="auto"/>
        <w:left w:val="none" w:sz="0" w:space="0" w:color="auto"/>
        <w:bottom w:val="none" w:sz="0" w:space="0" w:color="auto"/>
        <w:right w:val="none" w:sz="0" w:space="0" w:color="auto"/>
      </w:divBdr>
    </w:div>
    <w:div w:id="566962240">
      <w:marLeft w:val="0"/>
      <w:marRight w:val="0"/>
      <w:marTop w:val="0"/>
      <w:marBottom w:val="0"/>
      <w:divBdr>
        <w:top w:val="none" w:sz="0" w:space="0" w:color="auto"/>
        <w:left w:val="none" w:sz="0" w:space="0" w:color="auto"/>
        <w:bottom w:val="none" w:sz="0" w:space="0" w:color="auto"/>
        <w:right w:val="none" w:sz="0" w:space="0" w:color="auto"/>
      </w:divBdr>
    </w:div>
    <w:div w:id="566962241">
      <w:marLeft w:val="0"/>
      <w:marRight w:val="0"/>
      <w:marTop w:val="0"/>
      <w:marBottom w:val="0"/>
      <w:divBdr>
        <w:top w:val="none" w:sz="0" w:space="0" w:color="auto"/>
        <w:left w:val="none" w:sz="0" w:space="0" w:color="auto"/>
        <w:bottom w:val="none" w:sz="0" w:space="0" w:color="auto"/>
        <w:right w:val="none" w:sz="0" w:space="0" w:color="auto"/>
      </w:divBdr>
    </w:div>
    <w:div w:id="566962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4191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Les</cp:lastModifiedBy>
  <cp:revision>4</cp:revision>
  <cp:lastPrinted>2015-02-02T21:29:00Z</cp:lastPrinted>
  <dcterms:created xsi:type="dcterms:W3CDTF">2020-01-24T00:27:00Z</dcterms:created>
  <dcterms:modified xsi:type="dcterms:W3CDTF">2020-01-24T17:59:00Z</dcterms:modified>
</cp:coreProperties>
</file>